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2880"/>
        <w:gridCol w:w="3708"/>
        <w:gridCol w:w="2880"/>
      </w:tblGrid>
      <w:tr w:rsidR="00E3648F" w14:paraId="3C22DEC6" w14:textId="77777777">
        <w:trPr>
          <w:trHeight w:val="336"/>
          <w:jc w:val="right"/>
        </w:trPr>
        <w:tc>
          <w:tcPr>
            <w:tcW w:w="2880" w:type="dxa"/>
            <w:vAlign w:val="center"/>
          </w:tcPr>
          <w:p w14:paraId="01ABEB8E" w14:textId="77777777" w:rsidR="00E3648F" w:rsidRPr="00C2777D" w:rsidRDefault="00E3648F" w:rsidP="00F301BC">
            <w:pPr>
              <w:pStyle w:val="Heading1"/>
              <w:keepNext/>
              <w:spacing w:line="360" w:lineRule="exact"/>
              <w:jc w:val="left"/>
              <w:rPr>
                <w:bCs/>
                <w:sz w:val="24"/>
                <w:szCs w:val="24"/>
              </w:rPr>
            </w:pPr>
            <w:r>
              <w:rPr>
                <w:noProof/>
                <w:szCs w:val="24"/>
              </w:rPr>
              <w:drawing>
                <wp:inline distT="0" distB="0" distL="0" distR="0" wp14:anchorId="14012922" wp14:editId="0B93A777">
                  <wp:extent cx="1432560" cy="16256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08" w:type="dxa"/>
          </w:tcPr>
          <w:p w14:paraId="3B78636E" w14:textId="77777777" w:rsidR="00E3648F" w:rsidRDefault="00E3648F" w:rsidP="00F301BC">
            <w:pPr>
              <w:pStyle w:val="Heading1"/>
              <w:keepNext/>
              <w:spacing w:after="40"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148B3953" w14:textId="4EB66857" w:rsidR="00E3648F" w:rsidRPr="00C2777D" w:rsidRDefault="00E3648F" w:rsidP="00F301BC">
            <w:pPr>
              <w:pStyle w:val="Heading1"/>
              <w:keepNext/>
              <w:spacing w:after="40" w:line="360" w:lineRule="exact"/>
              <w:rPr>
                <w:bCs/>
                <w:sz w:val="24"/>
              </w:rPr>
            </w:pPr>
            <w:r>
              <w:t>Probability</w:t>
            </w:r>
          </w:p>
        </w:tc>
      </w:tr>
      <w:tr w:rsidR="00E3648F" w14:paraId="5A14ED65" w14:textId="77777777">
        <w:trPr>
          <w:jc w:val="right"/>
        </w:trPr>
        <w:tc>
          <w:tcPr>
            <w:tcW w:w="2880" w:type="dxa"/>
          </w:tcPr>
          <w:p w14:paraId="20C91F8F" w14:textId="77777777" w:rsidR="00E3648F" w:rsidRDefault="00E3648F">
            <w:pPr>
              <w:pStyle w:val="Heading2"/>
              <w:keepNext/>
              <w:tabs>
                <w:tab w:val="right" w:pos="8640"/>
              </w:tabs>
              <w:spacing w:line="200" w:lineRule="exact"/>
              <w:ind w:left="0"/>
            </w:pPr>
          </w:p>
        </w:tc>
        <w:tc>
          <w:tcPr>
            <w:tcW w:w="3708" w:type="dxa"/>
          </w:tcPr>
          <w:p w14:paraId="5ECC6B51" w14:textId="77777777" w:rsidR="00E3648F" w:rsidRDefault="00E3648F">
            <w:pPr>
              <w:pStyle w:val="Heading2"/>
              <w:keepNext/>
              <w:tabs>
                <w:tab w:val="right" w:pos="8640"/>
              </w:tabs>
              <w:spacing w:line="200" w:lineRule="exact"/>
              <w:ind w:left="0"/>
            </w:pPr>
          </w:p>
        </w:tc>
        <w:tc>
          <w:tcPr>
            <w:tcW w:w="2880" w:type="dxa"/>
          </w:tcPr>
          <w:p w14:paraId="633DEF5F" w14:textId="5EE5DBAA" w:rsidR="00E3648F" w:rsidRDefault="00E3648F">
            <w:pPr>
              <w:pStyle w:val="Heading2"/>
              <w:keepNext/>
              <w:tabs>
                <w:tab w:val="right" w:pos="8640"/>
              </w:tabs>
              <w:spacing w:line="200" w:lineRule="exact"/>
              <w:ind w:left="0"/>
            </w:pPr>
            <w:r>
              <w:t>Conditional probability</w:t>
            </w:r>
          </w:p>
        </w:tc>
      </w:tr>
      <w:tr w:rsidR="00E3648F" w14:paraId="437A54F9" w14:textId="77777777">
        <w:trPr>
          <w:jc w:val="right"/>
        </w:trPr>
        <w:tc>
          <w:tcPr>
            <w:tcW w:w="2880" w:type="dxa"/>
          </w:tcPr>
          <w:p w14:paraId="6FE42C62" w14:textId="77777777" w:rsidR="00E3648F" w:rsidRDefault="00E3648F">
            <w:pPr>
              <w:pStyle w:val="Heading3"/>
              <w:keepNext/>
              <w:spacing w:line="200" w:lineRule="atLeast"/>
              <w:ind w:left="0"/>
            </w:pPr>
          </w:p>
        </w:tc>
        <w:tc>
          <w:tcPr>
            <w:tcW w:w="3708" w:type="dxa"/>
          </w:tcPr>
          <w:p w14:paraId="1F878CA3" w14:textId="77777777" w:rsidR="00E3648F" w:rsidRDefault="00E3648F">
            <w:pPr>
              <w:pStyle w:val="Heading3"/>
              <w:keepNext/>
              <w:spacing w:line="200" w:lineRule="atLeast"/>
              <w:ind w:left="0"/>
            </w:pPr>
          </w:p>
        </w:tc>
        <w:tc>
          <w:tcPr>
            <w:tcW w:w="2880" w:type="dxa"/>
          </w:tcPr>
          <w:p w14:paraId="2E2B0562" w14:textId="46DF6756" w:rsidR="00E3648F" w:rsidRDefault="00E3648F">
            <w:pPr>
              <w:pStyle w:val="Heading3"/>
              <w:keepNext/>
              <w:spacing w:line="200" w:lineRule="atLeast"/>
              <w:ind w:left="0"/>
            </w:pPr>
            <w:r>
              <w:t>Discrete random variables</w:t>
            </w:r>
          </w:p>
        </w:tc>
      </w:tr>
      <w:tr w:rsidR="00E3648F" w14:paraId="2C5E3204" w14:textId="77777777">
        <w:trPr>
          <w:jc w:val="right"/>
        </w:trPr>
        <w:tc>
          <w:tcPr>
            <w:tcW w:w="2880" w:type="dxa"/>
          </w:tcPr>
          <w:p w14:paraId="471A9C2A" w14:textId="77777777" w:rsidR="00E3648F" w:rsidRDefault="00E3648F">
            <w:pPr>
              <w:pStyle w:val="Heading4"/>
              <w:keepNext/>
              <w:jc w:val="right"/>
            </w:pPr>
          </w:p>
        </w:tc>
        <w:tc>
          <w:tcPr>
            <w:tcW w:w="3708" w:type="dxa"/>
          </w:tcPr>
          <w:p w14:paraId="62E5CA94" w14:textId="77777777" w:rsidR="00E3648F" w:rsidRDefault="00E3648F">
            <w:pPr>
              <w:pStyle w:val="Heading4"/>
              <w:keepNext/>
              <w:jc w:val="right"/>
            </w:pPr>
          </w:p>
        </w:tc>
        <w:tc>
          <w:tcPr>
            <w:tcW w:w="2880" w:type="dxa"/>
          </w:tcPr>
          <w:p w14:paraId="24996902" w14:textId="6B88AFE9" w:rsidR="00E3648F" w:rsidRDefault="005C2CC3">
            <w:pPr>
              <w:pStyle w:val="Heading4"/>
              <w:keepNext/>
              <w:jc w:val="right"/>
            </w:pPr>
            <w:r>
              <w:t>Definition</w:t>
            </w:r>
            <w:r w:rsidR="0026554B">
              <w:t>s and formulas</w:t>
            </w:r>
            <w:bookmarkStart w:id="0" w:name="_GoBack"/>
            <w:bookmarkEnd w:id="0"/>
          </w:p>
        </w:tc>
      </w:tr>
      <w:tr w:rsidR="00F301BC" w14:paraId="48187640" w14:textId="77777777">
        <w:trPr>
          <w:jc w:val="right"/>
        </w:trPr>
        <w:tc>
          <w:tcPr>
            <w:tcW w:w="2880" w:type="dxa"/>
          </w:tcPr>
          <w:p w14:paraId="34B19773" w14:textId="77777777" w:rsidR="00F301BC" w:rsidRDefault="00F301BC">
            <w:pPr>
              <w:pStyle w:val="Heading5"/>
              <w:jc w:val="right"/>
            </w:pPr>
          </w:p>
        </w:tc>
        <w:tc>
          <w:tcPr>
            <w:tcW w:w="3708" w:type="dxa"/>
          </w:tcPr>
          <w:p w14:paraId="1C0BE202" w14:textId="77777777" w:rsidR="00F301BC" w:rsidRDefault="00F301BC">
            <w:pPr>
              <w:pStyle w:val="Heading5"/>
              <w:jc w:val="right"/>
            </w:pPr>
          </w:p>
        </w:tc>
        <w:tc>
          <w:tcPr>
            <w:tcW w:w="2880" w:type="dxa"/>
          </w:tcPr>
          <w:p w14:paraId="0EEA284B" w14:textId="77777777" w:rsidR="00F301BC" w:rsidRDefault="00F301BC">
            <w:pPr>
              <w:pStyle w:val="Heading5"/>
              <w:jc w:val="right"/>
            </w:pPr>
          </w:p>
        </w:tc>
      </w:tr>
    </w:tbl>
    <w:p w14:paraId="6D7D4725" w14:textId="77777777" w:rsidR="00F301BC" w:rsidRDefault="0026554B">
      <w:pPr>
        <w:spacing w:line="180" w:lineRule="exact"/>
        <w:ind w:left="-1800" w:right="-1800"/>
      </w:pPr>
      <w:r>
        <w:pict w14:anchorId="3A8C36DB">
          <v:rect id="_x0000_i1025" style="width:576.5pt;height:1pt" o:hrpct="942" o:hralign="center" o:hrstd="t" o:hrnoshade="t" o:hr="t" fillcolor="black" stroked="f"/>
        </w:pict>
      </w:r>
    </w:p>
    <w:p w14:paraId="7A1F44BC" w14:textId="77777777" w:rsidR="00F301BC" w:rsidRDefault="00F301BC">
      <w:pPr>
        <w:pStyle w:val="Heading3"/>
        <w:spacing w:line="320" w:lineRule="exact"/>
        <w:ind w:left="0"/>
        <w:jc w:val="left"/>
      </w:pPr>
    </w:p>
    <w:p w14:paraId="0DFE701A" w14:textId="21E2160E" w:rsidR="005C2CC3" w:rsidRPr="005C2CC3" w:rsidRDefault="005C2CC3" w:rsidP="005C2CC3">
      <w:pPr>
        <w:pStyle w:val="ct"/>
        <w:rPr>
          <w:rFonts w:ascii="Times New Roman" w:hAnsi="Times New Roman"/>
          <w:i/>
        </w:rPr>
      </w:pPr>
      <w:proofErr w:type="spellStart"/>
      <w:r>
        <w:rPr>
          <w:b/>
          <w:smallCaps/>
        </w:rPr>
        <w:t>Def</w:t>
      </w:r>
      <w:proofErr w:type="spellEnd"/>
      <w:r>
        <w:rPr>
          <w:b/>
        </w:rPr>
        <w:t>:</w:t>
      </w:r>
      <w:r>
        <w:tab/>
      </w:r>
      <w:proofErr w:type="gramStart"/>
      <w:r>
        <w:rPr>
          <w:i/>
        </w:rPr>
        <w:t>P</w:t>
      </w:r>
      <w:r>
        <w:t>(</w:t>
      </w:r>
      <w:proofErr w:type="gramEnd"/>
      <w:r>
        <w:rPr>
          <w:i/>
        </w:rPr>
        <w:t>A</w:t>
      </w:r>
      <w:r w:rsidRPr="005C2CC3">
        <w:rPr>
          <w:i/>
          <w:sz w:val="18"/>
        </w:rPr>
        <w:t xml:space="preserve"> </w:t>
      </w:r>
      <w:r>
        <w:t>|</w:t>
      </w:r>
      <w:r w:rsidRPr="005C2CC3">
        <w:rPr>
          <w:sz w:val="18"/>
        </w:rPr>
        <w:t xml:space="preserve"> </w:t>
      </w:r>
      <w:r>
        <w:rPr>
          <w:i/>
        </w:rPr>
        <w:t>B</w:t>
      </w:r>
      <w:r>
        <w:t xml:space="preserve">) </w:t>
      </w:r>
      <w:r>
        <w:rPr>
          <w:rFonts w:ascii="Times New Roman" w:hAnsi="Times New Roman"/>
        </w:rPr>
        <w:t xml:space="preserve">≡ the (conditional) Probability of </w:t>
      </w:r>
      <w:r>
        <w:rPr>
          <w:rFonts w:ascii="Times New Roman" w:hAnsi="Times New Roman"/>
          <w:i/>
        </w:rPr>
        <w:t>A</w:t>
      </w:r>
      <w:r>
        <w:rPr>
          <w:rFonts w:ascii="Times New Roman" w:hAnsi="Times New Roman"/>
        </w:rPr>
        <w:t xml:space="preserve"> given </w:t>
      </w:r>
      <w:r>
        <w:rPr>
          <w:rFonts w:ascii="Times New Roman" w:hAnsi="Times New Roman"/>
          <w:i/>
        </w:rPr>
        <w:t>B</w:t>
      </w:r>
      <w:r w:rsidRPr="005C2CC3">
        <w:rPr>
          <w:rFonts w:ascii="Times New Roman" w:hAnsi="Times New Roman"/>
        </w:rPr>
        <w:t xml:space="preserve"> occurs</w:t>
      </w:r>
    </w:p>
    <w:p w14:paraId="3B831504" w14:textId="2763D89A" w:rsidR="003C437A" w:rsidRPr="005C2CC3" w:rsidRDefault="003C437A" w:rsidP="003C437A">
      <w:pPr>
        <w:pStyle w:val="ct"/>
        <w:rPr>
          <w:rFonts w:ascii="Times New Roman" w:hAnsi="Times New Roman"/>
          <w:i/>
        </w:rPr>
      </w:pPr>
      <w:proofErr w:type="spellStart"/>
      <w:r>
        <w:rPr>
          <w:b/>
          <w:smallCaps/>
        </w:rPr>
        <w:t>Not'n</w:t>
      </w:r>
      <w:proofErr w:type="spellEnd"/>
      <w:r>
        <w:rPr>
          <w:b/>
        </w:rPr>
        <w:t>:</w:t>
      </w:r>
      <w:r>
        <w:tab/>
        <w:t xml:space="preserve">| </w:t>
      </w:r>
      <w:r>
        <w:rPr>
          <w:rFonts w:ascii="Times New Roman" w:hAnsi="Times New Roman"/>
        </w:rPr>
        <w:t>≡ "given"</w:t>
      </w:r>
    </w:p>
    <w:p w14:paraId="103D9CC9" w14:textId="2E35B3D4" w:rsidR="005C2CC3" w:rsidRPr="005C2CC3" w:rsidRDefault="005C2CC3" w:rsidP="005C2CC3">
      <w:pPr>
        <w:pStyle w:val="ct"/>
        <w:rPr>
          <w:rFonts w:ascii="Times New Roman" w:hAnsi="Times New Roman"/>
        </w:rPr>
      </w:pPr>
      <w:r>
        <w:rPr>
          <w:b/>
          <w:smallCaps/>
        </w:rPr>
        <w:t>Ex</w:t>
      </w:r>
      <w:r>
        <w:rPr>
          <w:b/>
        </w:rPr>
        <w:t>:</w:t>
      </w:r>
      <w:r>
        <w:tab/>
        <w:t xml:space="preserve">The probability that event </w:t>
      </w:r>
      <w:r>
        <w:rPr>
          <w:i/>
        </w:rPr>
        <w:t>A</w:t>
      </w:r>
      <w:r>
        <w:t xml:space="preserve"> occurs may change if we know event </w:t>
      </w:r>
      <w:r>
        <w:rPr>
          <w:i/>
        </w:rPr>
        <w:t>B</w:t>
      </w:r>
      <w:r>
        <w:t xml:space="preserve"> has occurred.  For example, if </w:t>
      </w:r>
      <w:r>
        <w:rPr>
          <w:i/>
        </w:rPr>
        <w:t>A</w:t>
      </w:r>
      <w:r>
        <w:t xml:space="preserve"> </w:t>
      </w:r>
      <w:r>
        <w:rPr>
          <w:rFonts w:ascii="Times New Roman" w:hAnsi="Times New Roman"/>
        </w:rPr>
        <w:t xml:space="preserve">≡ it will snow today, and if </w:t>
      </w:r>
      <w:r>
        <w:rPr>
          <w:rFonts w:ascii="Times New Roman" w:hAnsi="Times New Roman"/>
          <w:i/>
        </w:rPr>
        <w:t>B</w:t>
      </w:r>
      <w:r>
        <w:rPr>
          <w:rFonts w:ascii="Times New Roman" w:hAnsi="Times New Roman"/>
        </w:rPr>
        <w:t xml:space="preserve"> ≡ it is 90° outside, then knowing that </w:t>
      </w:r>
      <w:r>
        <w:rPr>
          <w:rFonts w:ascii="Times New Roman" w:hAnsi="Times New Roman"/>
          <w:i/>
        </w:rPr>
        <w:t>B</w:t>
      </w:r>
      <w:r>
        <w:rPr>
          <w:rFonts w:ascii="Times New Roman" w:hAnsi="Times New Roman"/>
        </w:rPr>
        <w:t xml:space="preserve"> has occurred will make </w:t>
      </w:r>
      <w:r w:rsidRPr="005C2CC3">
        <w:rPr>
          <w:rFonts w:ascii="Times New Roman" w:hAnsi="Times New Roman"/>
        </w:rPr>
        <w:t xml:space="preserve">the probability </w:t>
      </w:r>
      <w:r>
        <w:rPr>
          <w:rFonts w:ascii="Times New Roman" w:hAnsi="Times New Roman"/>
        </w:rPr>
        <w:t xml:space="preserve">of </w:t>
      </w:r>
      <w:r>
        <w:rPr>
          <w:rFonts w:ascii="Times New Roman" w:hAnsi="Times New Roman"/>
          <w:i/>
        </w:rPr>
        <w:t>A</w:t>
      </w:r>
      <w:r>
        <w:rPr>
          <w:rFonts w:ascii="Times New Roman" w:hAnsi="Times New Roman"/>
        </w:rPr>
        <w:t xml:space="preserve"> almost zero.</w:t>
      </w:r>
      <w:r w:rsidR="003C437A">
        <w:rPr>
          <w:rFonts w:ascii="Times New Roman" w:hAnsi="Times New Roman"/>
        </w:rPr>
        <w:t xml:space="preserve">  The probability of snow is higher if we do not know what the temperature is</w:t>
      </w:r>
      <w:r w:rsidR="00956306">
        <w:rPr>
          <w:rFonts w:ascii="Times New Roman" w:hAnsi="Times New Roman"/>
        </w:rPr>
        <w:t>.  Thus,</w:t>
      </w:r>
      <w:r w:rsidR="006E1628">
        <w:rPr>
          <w:rFonts w:ascii="Times New Roman" w:hAnsi="Times New Roman"/>
        </w:rPr>
        <w:t xml:space="preserve"> </w:t>
      </w:r>
      <w:proofErr w:type="gramStart"/>
      <w:r w:rsidR="006E1628">
        <w:rPr>
          <w:i/>
        </w:rPr>
        <w:t>P</w:t>
      </w:r>
      <w:r w:rsidR="006E1628">
        <w:t>(</w:t>
      </w:r>
      <w:proofErr w:type="gramEnd"/>
      <w:r w:rsidR="006E1628">
        <w:rPr>
          <w:i/>
        </w:rPr>
        <w:t>A</w:t>
      </w:r>
      <w:r w:rsidR="006E1628" w:rsidRPr="005C2CC3">
        <w:rPr>
          <w:i/>
          <w:sz w:val="18"/>
        </w:rPr>
        <w:t xml:space="preserve"> </w:t>
      </w:r>
      <w:r w:rsidR="006E1628">
        <w:t>|</w:t>
      </w:r>
      <w:r w:rsidR="006E1628" w:rsidRPr="005C2CC3">
        <w:rPr>
          <w:sz w:val="18"/>
        </w:rPr>
        <w:t xml:space="preserve"> </w:t>
      </w:r>
      <w:r w:rsidR="006E1628">
        <w:rPr>
          <w:i/>
        </w:rPr>
        <w:t>B</w:t>
      </w:r>
      <w:r w:rsidR="006E1628">
        <w:t xml:space="preserve">) &lt; </w:t>
      </w:r>
      <w:r w:rsidR="006E1628">
        <w:rPr>
          <w:i/>
        </w:rPr>
        <w:t>P</w:t>
      </w:r>
      <w:r w:rsidR="006E1628">
        <w:t>(</w:t>
      </w:r>
      <w:r w:rsidR="006E1628">
        <w:rPr>
          <w:i/>
        </w:rPr>
        <w:t>A</w:t>
      </w:r>
      <w:r w:rsidR="006E1628">
        <w:t>).</w:t>
      </w:r>
    </w:p>
    <w:p w14:paraId="6418CB81" w14:textId="77777777" w:rsidR="00155A8E" w:rsidRPr="002E69B8" w:rsidRDefault="00155A8E" w:rsidP="00155A8E">
      <w:pPr>
        <w:pStyle w:val="ct"/>
        <w:rPr>
          <w:rFonts w:ascii="Times New Roman" w:hAnsi="Times New Roman"/>
          <w:i/>
        </w:rPr>
      </w:pPr>
      <w:proofErr w:type="spellStart"/>
      <w:r>
        <w:rPr>
          <w:b/>
          <w:smallCaps/>
        </w:rPr>
        <w:t>Def</w:t>
      </w:r>
      <w:proofErr w:type="spellEnd"/>
      <w:r>
        <w:rPr>
          <w:b/>
        </w:rPr>
        <w:t>:</w:t>
      </w:r>
      <w:r>
        <w:tab/>
      </w:r>
      <w:proofErr w:type="gramStart"/>
      <w:r>
        <w:rPr>
          <w:i/>
        </w:rPr>
        <w:t>P</w:t>
      </w:r>
      <w:r>
        <w:t>(</w:t>
      </w:r>
      <w:proofErr w:type="gramEnd"/>
      <w:r>
        <w:rPr>
          <w:i/>
        </w:rPr>
        <w:t>A</w:t>
      </w:r>
      <w:r w:rsidRPr="005C2CC3">
        <w:rPr>
          <w:i/>
          <w:sz w:val="18"/>
        </w:rPr>
        <w:t xml:space="preserve"> </w:t>
      </w:r>
      <w:r>
        <w:t>|</w:t>
      </w:r>
      <w:r w:rsidRPr="005C2CC3">
        <w:rPr>
          <w:sz w:val="18"/>
        </w:rPr>
        <w:t xml:space="preserve"> </w:t>
      </w:r>
      <w:r>
        <w:rPr>
          <w:i/>
        </w:rPr>
        <w:t>B</w:t>
      </w:r>
      <w:r>
        <w:t xml:space="preserve">) = </w:t>
      </w:r>
      <w:r>
        <w:rPr>
          <w:i/>
        </w:rPr>
        <w:t>P</w:t>
      </w:r>
      <w:r>
        <w:t>(</w:t>
      </w:r>
      <w:r>
        <w:rPr>
          <w:i/>
        </w:rPr>
        <w:t>A</w:t>
      </w:r>
      <w:r>
        <w:t xml:space="preserve">)  </w:t>
      </w:r>
      <w:r>
        <w:rPr>
          <w:rFonts w:ascii="Times New Roman" w:hAnsi="Times New Roman"/>
        </w:rPr>
        <w:t xml:space="preserve">≡ </w:t>
      </w:r>
      <w:r>
        <w:rPr>
          <w:rFonts w:ascii="Times New Roman" w:hAnsi="Times New Roman"/>
          <w:i/>
        </w:rPr>
        <w:t>A</w:t>
      </w:r>
      <w:r>
        <w:rPr>
          <w:rFonts w:ascii="Times New Roman" w:hAnsi="Times New Roman"/>
        </w:rPr>
        <w:t xml:space="preserve"> is independent of </w:t>
      </w:r>
      <w:r>
        <w:rPr>
          <w:rFonts w:ascii="Times New Roman" w:hAnsi="Times New Roman"/>
          <w:i/>
        </w:rPr>
        <w:t>B</w:t>
      </w:r>
      <w:r w:rsidRPr="005C2CC3">
        <w:rPr>
          <w:rFonts w:ascii="Times New Roman" w:hAnsi="Times New Roman"/>
        </w:rPr>
        <w:t xml:space="preserve"> </w:t>
      </w:r>
      <w:r>
        <w:rPr>
          <w:rFonts w:ascii="Times New Roman" w:hAnsi="Times New Roman"/>
        </w:rPr>
        <w:t xml:space="preserve">≡ the probability of </w:t>
      </w:r>
      <w:r>
        <w:rPr>
          <w:rFonts w:ascii="Times New Roman" w:hAnsi="Times New Roman"/>
          <w:i/>
        </w:rPr>
        <w:t>A</w:t>
      </w:r>
      <w:r>
        <w:rPr>
          <w:rFonts w:ascii="Times New Roman" w:hAnsi="Times New Roman"/>
        </w:rPr>
        <w:t xml:space="preserve"> is unaffected by the occurrence of event </w:t>
      </w:r>
      <w:r>
        <w:rPr>
          <w:rFonts w:ascii="Times New Roman" w:hAnsi="Times New Roman"/>
          <w:i/>
        </w:rPr>
        <w:t>B</w:t>
      </w:r>
    </w:p>
    <w:p w14:paraId="27C88050" w14:textId="77777777" w:rsidR="00956306" w:rsidRPr="005C2CC3" w:rsidRDefault="00D061DE" w:rsidP="00956306">
      <w:pPr>
        <w:pStyle w:val="ct"/>
        <w:jc w:val="left"/>
        <w:rPr>
          <w:rFonts w:ascii="Times New Roman" w:hAnsi="Times New Roman"/>
        </w:rPr>
      </w:pPr>
      <w:r>
        <w:rPr>
          <w:b/>
          <w:smallCaps/>
        </w:rPr>
        <w:t>Ex</w:t>
      </w:r>
      <w:r>
        <w:rPr>
          <w:b/>
        </w:rPr>
        <w:t>:</w:t>
      </w:r>
      <w:r>
        <w:tab/>
      </w:r>
      <w:r w:rsidR="00956306">
        <w:t>Consider t</w:t>
      </w:r>
      <w:r>
        <w:t>wo flips of a fair coin</w:t>
      </w:r>
      <w:r w:rsidR="00956306">
        <w:t xml:space="preserve">.  </w:t>
      </w:r>
      <w:proofErr w:type="gramStart"/>
      <w:r w:rsidR="00956306">
        <w:rPr>
          <w:i/>
        </w:rPr>
        <w:t>H</w:t>
      </w:r>
      <w:r w:rsidR="00956306">
        <w:t xml:space="preserve"> </w:t>
      </w:r>
      <w:r w:rsidR="00956306">
        <w:rPr>
          <w:rFonts w:ascii="Times New Roman" w:hAnsi="Times New Roman"/>
        </w:rPr>
        <w:t xml:space="preserve">≡ Heads, and </w:t>
      </w:r>
      <w:r w:rsidR="00956306">
        <w:rPr>
          <w:rFonts w:ascii="Times New Roman" w:hAnsi="Times New Roman"/>
          <w:i/>
        </w:rPr>
        <w:t>T</w:t>
      </w:r>
      <w:r w:rsidR="00956306">
        <w:rPr>
          <w:rFonts w:ascii="Times New Roman" w:hAnsi="Times New Roman"/>
        </w:rPr>
        <w:t xml:space="preserve"> ≡ Tails.</w:t>
      </w:r>
      <w:proofErr w:type="gramEnd"/>
    </w:p>
    <w:p w14:paraId="23332785" w14:textId="7C33B5D6" w:rsidR="00D061DE" w:rsidRPr="005C2CC3" w:rsidRDefault="00956306" w:rsidP="00956306">
      <w:pPr>
        <w:pStyle w:val="ct"/>
        <w:ind w:firstLine="0"/>
        <w:jc w:val="left"/>
        <w:rPr>
          <w:rFonts w:ascii="Times New Roman" w:hAnsi="Times New Roman"/>
        </w:rPr>
      </w:pPr>
      <w:proofErr w:type="gramStart"/>
      <w:r>
        <w:rPr>
          <w:rFonts w:ascii="Times New Roman" w:hAnsi="Times New Roman"/>
          <w:i/>
        </w:rPr>
        <w:t>P</w:t>
      </w:r>
      <w:r>
        <w:rPr>
          <w:rFonts w:ascii="Times New Roman" w:hAnsi="Times New Roman"/>
        </w:rPr>
        <w:t>(</w:t>
      </w:r>
      <w:proofErr w:type="gramEnd"/>
      <w:r>
        <w:rPr>
          <w:rFonts w:ascii="Times New Roman" w:hAnsi="Times New Roman"/>
          <w:i/>
        </w:rPr>
        <w:t>H</w:t>
      </w:r>
      <w:r>
        <w:rPr>
          <w:rFonts w:ascii="Times New Roman" w:hAnsi="Times New Roman"/>
        </w:rPr>
        <w:t xml:space="preserve"> 2nd flip | </w:t>
      </w:r>
      <w:r>
        <w:rPr>
          <w:rFonts w:ascii="Times New Roman" w:hAnsi="Times New Roman"/>
          <w:i/>
        </w:rPr>
        <w:t>H</w:t>
      </w:r>
      <w:r>
        <w:rPr>
          <w:rFonts w:ascii="Times New Roman" w:hAnsi="Times New Roman"/>
        </w:rPr>
        <w:t xml:space="preserve"> 1st flip) = 1/2 =</w:t>
      </w:r>
      <w:r w:rsidR="00D061DE">
        <w:t xml:space="preserve"> </w:t>
      </w:r>
      <w:r>
        <w:rPr>
          <w:rFonts w:ascii="Times New Roman" w:hAnsi="Times New Roman"/>
          <w:i/>
        </w:rPr>
        <w:t>P</w:t>
      </w:r>
      <w:r>
        <w:rPr>
          <w:rFonts w:ascii="Times New Roman" w:hAnsi="Times New Roman"/>
        </w:rPr>
        <w:t>(</w:t>
      </w:r>
      <w:r>
        <w:rPr>
          <w:rFonts w:ascii="Times New Roman" w:hAnsi="Times New Roman"/>
          <w:i/>
        </w:rPr>
        <w:t>H</w:t>
      </w:r>
      <w:r>
        <w:rPr>
          <w:rFonts w:ascii="Times New Roman" w:hAnsi="Times New Roman"/>
        </w:rPr>
        <w:t xml:space="preserve"> 2nd flip).</w:t>
      </w:r>
      <w:r>
        <w:t xml:space="preserve">  That is, knowing the outcome of the first flip doesn't change the probability of the 2nd flip.</w:t>
      </w:r>
      <w:r w:rsidR="00B629B3">
        <w:t xml:space="preserve">  So the two flips are independent.</w:t>
      </w:r>
    </w:p>
    <w:p w14:paraId="20271DE0" w14:textId="7C7FCDB0" w:rsidR="003C437A" w:rsidRDefault="008F3AC4" w:rsidP="003C437A">
      <w:pPr>
        <w:pStyle w:val="ct"/>
      </w:pPr>
      <w:r>
        <w:rPr>
          <w:b/>
          <w:smallCaps/>
        </w:rPr>
        <w:t>Note</w:t>
      </w:r>
      <w:r w:rsidR="003C437A">
        <w:rPr>
          <w:b/>
        </w:rPr>
        <w:t>:</w:t>
      </w:r>
      <w:r w:rsidR="003C437A">
        <w:tab/>
      </w:r>
      <w:r>
        <w:t>Conditional probabilities allow us to improve our estimate</w:t>
      </w:r>
      <w:r w:rsidR="00D061DE">
        <w:t>s</w:t>
      </w:r>
      <w:r>
        <w:t xml:space="preserve"> of probabilities by knowing more about the situation we are in.  In elections, for example, knowing how many people are members of each party helps us to improve the accuracy of predictions about who will win the election.  In a court case, knowing more about the circumstances in which a crime was committed helps us judge the probability of innocence or guilt.</w:t>
      </w:r>
    </w:p>
    <w:p w14:paraId="20AEFA4A" w14:textId="7FDACF51" w:rsidR="008F3AC4" w:rsidRPr="00945157" w:rsidRDefault="008F3AC4" w:rsidP="008F3AC4">
      <w:pPr>
        <w:pStyle w:val="ctbody"/>
        <w:rPr>
          <w:rFonts w:ascii="Times New Roman" w:hAnsi="Times New Roman"/>
        </w:rPr>
      </w:pPr>
      <w:r>
        <w:t xml:space="preserve">Conditional probabilities allow us to reduce our sample space to just outcomes in the event we are conditioning on.  For </w:t>
      </w:r>
      <w:proofErr w:type="gramStart"/>
      <w:r>
        <w:rPr>
          <w:i/>
        </w:rPr>
        <w:t>P</w:t>
      </w:r>
      <w:r>
        <w:t>(</w:t>
      </w:r>
      <w:proofErr w:type="gramEnd"/>
      <w:r>
        <w:rPr>
          <w:i/>
        </w:rPr>
        <w:t>A</w:t>
      </w:r>
      <w:r w:rsidRPr="005C2CC3">
        <w:rPr>
          <w:i/>
          <w:sz w:val="18"/>
        </w:rPr>
        <w:t xml:space="preserve"> </w:t>
      </w:r>
      <w:r>
        <w:t>|</w:t>
      </w:r>
      <w:r w:rsidRPr="005C2CC3">
        <w:rPr>
          <w:sz w:val="18"/>
        </w:rPr>
        <w:t xml:space="preserve"> </w:t>
      </w:r>
      <w:r>
        <w:rPr>
          <w:i/>
        </w:rPr>
        <w:t>B</w:t>
      </w:r>
      <w:r>
        <w:t>)</w:t>
      </w:r>
      <w:r w:rsidR="00945157">
        <w:t xml:space="preserve">, we are finding the probability of </w:t>
      </w:r>
      <w:r w:rsidR="00945157">
        <w:rPr>
          <w:i/>
        </w:rPr>
        <w:t>A</w:t>
      </w:r>
      <w:r w:rsidR="00945157">
        <w:t xml:space="preserve"> when the sample space is restricted to </w:t>
      </w:r>
      <w:r w:rsidR="00945157">
        <w:rPr>
          <w:i/>
        </w:rPr>
        <w:t>B</w:t>
      </w:r>
      <w:r w:rsidR="00945157">
        <w:t xml:space="preserve">.  In a Venn diagram of probabilities, we would look only inside the area of </w:t>
      </w:r>
      <w:r w:rsidR="00945157">
        <w:rPr>
          <w:i/>
        </w:rPr>
        <w:t>B</w:t>
      </w:r>
      <w:r w:rsidR="00945157">
        <w:t xml:space="preserve">, and we would expand the area of </w:t>
      </w:r>
      <w:r w:rsidR="00945157">
        <w:rPr>
          <w:i/>
        </w:rPr>
        <w:t>B</w:t>
      </w:r>
      <w:r w:rsidR="00945157">
        <w:t xml:space="preserve"> (and everything in it) to be unity.  Our total probabilities of events in </w:t>
      </w:r>
      <w:r w:rsidR="00945157">
        <w:rPr>
          <w:i/>
        </w:rPr>
        <w:t>B</w:t>
      </w:r>
      <w:r w:rsidR="00945157">
        <w:t xml:space="preserve"> would be unity.  </w:t>
      </w:r>
      <w:proofErr w:type="gramStart"/>
      <w:r w:rsidR="00945157">
        <w:rPr>
          <w:i/>
        </w:rPr>
        <w:t>P</w:t>
      </w:r>
      <w:r w:rsidR="00945157">
        <w:t>(</w:t>
      </w:r>
      <w:proofErr w:type="gramEnd"/>
      <w:r w:rsidR="00945157">
        <w:rPr>
          <w:i/>
        </w:rPr>
        <w:t>A</w:t>
      </w:r>
      <w:r w:rsidR="00945157" w:rsidRPr="005C2CC3">
        <w:rPr>
          <w:i/>
          <w:sz w:val="18"/>
        </w:rPr>
        <w:t xml:space="preserve"> </w:t>
      </w:r>
      <w:r w:rsidR="00945157">
        <w:t>|</w:t>
      </w:r>
      <w:r w:rsidR="00945157" w:rsidRPr="005C2CC3">
        <w:rPr>
          <w:sz w:val="18"/>
        </w:rPr>
        <w:t xml:space="preserve"> </w:t>
      </w:r>
      <w:r w:rsidR="00945157">
        <w:rPr>
          <w:i/>
        </w:rPr>
        <w:t>B</w:t>
      </w:r>
      <w:r w:rsidR="00945157">
        <w:t xml:space="preserve">) would now correspond to the size of </w:t>
      </w:r>
      <w:r w:rsidR="00945157">
        <w:rPr>
          <w:i/>
        </w:rPr>
        <w:t>A</w:t>
      </w:r>
      <w:r w:rsidR="00945157">
        <w:t xml:space="preserve"> in </w:t>
      </w:r>
      <w:r w:rsidR="00945157">
        <w:rPr>
          <w:i/>
        </w:rPr>
        <w:t>B</w:t>
      </w:r>
      <w:r w:rsidR="00945157">
        <w:t xml:space="preserve">, i.e., </w:t>
      </w:r>
      <w:r w:rsidR="00945157">
        <w:rPr>
          <w:i/>
        </w:rPr>
        <w:t>A</w:t>
      </w:r>
      <w:r w:rsidR="00945157">
        <w:rPr>
          <w:rFonts w:ascii="Times New Roman" w:hAnsi="Times New Roman"/>
          <w:i/>
        </w:rPr>
        <w:t>∩B</w:t>
      </w:r>
      <w:r w:rsidR="00945157">
        <w:rPr>
          <w:rFonts w:ascii="Times New Roman" w:hAnsi="Times New Roman"/>
        </w:rPr>
        <w:t xml:space="preserve"> scaled up by the same factor that makes the size of </w:t>
      </w:r>
      <w:r w:rsidR="00945157">
        <w:rPr>
          <w:rFonts w:ascii="Times New Roman" w:hAnsi="Times New Roman"/>
          <w:i/>
        </w:rPr>
        <w:t>B</w:t>
      </w:r>
      <w:r w:rsidR="00945157">
        <w:rPr>
          <w:rFonts w:ascii="Times New Roman" w:hAnsi="Times New Roman"/>
        </w:rPr>
        <w:t xml:space="preserve"> unity.</w:t>
      </w:r>
    </w:p>
    <w:p w14:paraId="45C589A2" w14:textId="08506278" w:rsidR="00F301BC" w:rsidRDefault="00F301BC">
      <w:pPr>
        <w:pStyle w:val="ct"/>
        <w:rPr>
          <w:rFonts w:ascii="Symbol" w:hAnsi="Symbol"/>
        </w:rPr>
      </w:pPr>
      <w:r>
        <w:rPr>
          <w:b/>
          <w:smallCaps/>
        </w:rPr>
        <w:t>Tool</w:t>
      </w:r>
      <w:r>
        <w:rPr>
          <w:b/>
        </w:rPr>
        <w:t>:</w:t>
      </w:r>
      <w:r>
        <w:tab/>
      </w:r>
      <w:r w:rsidR="005C2CC3">
        <w:t xml:space="preserve">The following formulas define the </w:t>
      </w:r>
      <w:r w:rsidR="00945157">
        <w:t xml:space="preserve">mathematical </w:t>
      </w:r>
      <w:r w:rsidR="005C2CC3">
        <w:t>behavior of conditional probabilities:</w:t>
      </w:r>
    </w:p>
    <w:p w14:paraId="56264196" w14:textId="77777777" w:rsidR="005C2CC3" w:rsidRDefault="005C2CC3" w:rsidP="005C2CC3">
      <w:pPr>
        <w:pStyle w:val="cteqn"/>
        <w:tabs>
          <w:tab w:val="left" w:pos="6480"/>
        </w:tabs>
        <w:spacing w:before="60" w:after="60"/>
        <w:rPr>
          <w:rFonts w:ascii="Times-Roman" w:hAnsi="Times-Roman"/>
        </w:rPr>
      </w:pPr>
      <w:r>
        <w:rPr>
          <w:position w:val="-26"/>
        </w:rPr>
        <w:object w:dxaOrig="4380" w:dyaOrig="620" w14:anchorId="5C945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9.2pt;height:31.2pt" o:ole="">
            <v:imagedata r:id="rId8" o:title=""/>
          </v:shape>
          <o:OLEObject Type="Embed" ProgID="Equation.3" ShapeID="_x0000_i1026" DrawAspect="Content" ObjectID="_1389472260" r:id="rId9"/>
        </w:object>
      </w:r>
      <w:r>
        <w:tab/>
        <w:t>(</w:t>
      </w:r>
      <w:proofErr w:type="gramStart"/>
      <w:r>
        <w:t>always</w:t>
      </w:r>
      <w:proofErr w:type="gramEnd"/>
      <w:r>
        <w:t xml:space="preserve"> true)</w:t>
      </w:r>
    </w:p>
    <w:p w14:paraId="14AEEB31" w14:textId="259B4EC4" w:rsidR="005C2CC3" w:rsidRDefault="005C2CC3" w:rsidP="00D061DE">
      <w:pPr>
        <w:pStyle w:val="cteqn"/>
        <w:tabs>
          <w:tab w:val="left" w:pos="4320"/>
        </w:tabs>
        <w:spacing w:before="60" w:after="60"/>
        <w:rPr>
          <w:rFonts w:ascii="Times-Roman" w:hAnsi="Times-Roman"/>
        </w:rPr>
      </w:pPr>
      <w:r>
        <w:rPr>
          <w:position w:val="-6"/>
        </w:rPr>
        <w:object w:dxaOrig="1560" w:dyaOrig="260" w14:anchorId="421588BD">
          <v:shape id="_x0000_i1027" type="#_x0000_t75" style="width:78.4pt;height:12.8pt" o:ole="">
            <v:imagedata r:id="rId10" o:title=""/>
          </v:shape>
          <o:OLEObject Type="Embed" ProgID="Equation.3" ShapeID="_x0000_i1027" DrawAspect="Content" ObjectID="_1389472261" r:id="rId11"/>
        </w:object>
      </w:r>
      <w:r>
        <w:tab/>
        <w:t>(</w:t>
      </w:r>
      <w:proofErr w:type="gramStart"/>
      <w:r>
        <w:t>if</w:t>
      </w:r>
      <w:proofErr w:type="gramEnd"/>
      <w:r>
        <w:t xml:space="preserve"> </w:t>
      </w:r>
      <w:r w:rsidR="002E69B8">
        <w:t xml:space="preserve">and only if </w:t>
      </w:r>
      <w:r>
        <w:rPr>
          <w:i/>
        </w:rPr>
        <w:t>A</w:t>
      </w:r>
      <w:r>
        <w:t xml:space="preserve"> and </w:t>
      </w:r>
      <w:r>
        <w:rPr>
          <w:i/>
        </w:rPr>
        <w:t>B</w:t>
      </w:r>
      <w:r>
        <w:t xml:space="preserve"> independent)</w:t>
      </w:r>
    </w:p>
    <w:p w14:paraId="15816629" w14:textId="52298AC5" w:rsidR="005C2CC3" w:rsidRDefault="005C2CC3" w:rsidP="00D061DE">
      <w:pPr>
        <w:pStyle w:val="cteqn"/>
        <w:tabs>
          <w:tab w:val="left" w:pos="4320"/>
        </w:tabs>
        <w:spacing w:before="60" w:after="60"/>
        <w:rPr>
          <w:rFonts w:ascii="Times-Roman" w:hAnsi="Times-Roman"/>
        </w:rPr>
      </w:pPr>
      <w:r>
        <w:rPr>
          <w:position w:val="-6"/>
        </w:rPr>
        <w:object w:dxaOrig="1980" w:dyaOrig="240" w14:anchorId="4F2B95FF">
          <v:shape id="_x0000_i1028" type="#_x0000_t75" style="width:99.2pt;height:12pt" o:ole="">
            <v:imagedata r:id="rId12" o:title=""/>
          </v:shape>
          <o:OLEObject Type="Embed" ProgID="Equation.3" ShapeID="_x0000_i1028" DrawAspect="Content" ObjectID="_1389472262" r:id="rId13"/>
        </w:object>
      </w:r>
      <w:r>
        <w:tab/>
        <w:t>(</w:t>
      </w:r>
      <w:proofErr w:type="gramStart"/>
      <w:r>
        <w:t>if</w:t>
      </w:r>
      <w:proofErr w:type="gramEnd"/>
      <w:r>
        <w:t xml:space="preserve"> </w:t>
      </w:r>
      <w:r w:rsidR="002E69B8">
        <w:t xml:space="preserve">and only if </w:t>
      </w:r>
      <w:r>
        <w:rPr>
          <w:i/>
        </w:rPr>
        <w:t>A</w:t>
      </w:r>
      <w:r>
        <w:t xml:space="preserve"> and </w:t>
      </w:r>
      <w:r>
        <w:rPr>
          <w:i/>
        </w:rPr>
        <w:t>B</w:t>
      </w:r>
      <w:r>
        <w:t xml:space="preserve"> independent)</w:t>
      </w:r>
    </w:p>
    <w:p w14:paraId="195F774F" w14:textId="0D3C89C2" w:rsidR="00945157" w:rsidRDefault="00326877" w:rsidP="00945157">
      <w:pPr>
        <w:pStyle w:val="ct"/>
        <w:rPr>
          <w:rFonts w:ascii="Symbol" w:hAnsi="Symbol"/>
        </w:rPr>
      </w:pPr>
      <w:r>
        <w:rPr>
          <w:b/>
          <w:smallCaps/>
        </w:rPr>
        <w:lastRenderedPageBreak/>
        <w:t>Tool</w:t>
      </w:r>
      <w:r w:rsidR="00945157">
        <w:rPr>
          <w:b/>
        </w:rPr>
        <w:t>:</w:t>
      </w:r>
      <w:r w:rsidR="00945157">
        <w:tab/>
      </w:r>
      <w:r>
        <w:t>Using the Law of Total Probability and the axiom that probabilities of all outcomes in the sample space sum to unity, we can derive additional equations for conditional probability.</w:t>
      </w:r>
    </w:p>
    <w:p w14:paraId="7E70CD30" w14:textId="5CE2AA0B" w:rsidR="00945157" w:rsidRDefault="007B5BB2" w:rsidP="00945157">
      <w:pPr>
        <w:pStyle w:val="cteqn"/>
        <w:tabs>
          <w:tab w:val="left" w:pos="6480"/>
        </w:tabs>
        <w:spacing w:before="60" w:after="60"/>
        <w:rPr>
          <w:rFonts w:ascii="Times-Roman" w:hAnsi="Times-Roman"/>
        </w:rPr>
      </w:pPr>
      <w:r w:rsidRPr="007B5BB2">
        <w:rPr>
          <w:position w:val="-10"/>
        </w:rPr>
        <w:object w:dxaOrig="2240" w:dyaOrig="320" w14:anchorId="0A44691C">
          <v:shape id="_x0000_i1029" type="#_x0000_t75" style="width:112pt;height:16pt" o:ole="">
            <v:imagedata r:id="rId14" o:title=""/>
          </v:shape>
          <o:OLEObject Type="Embed" ProgID="Equation.DSMT4" ShapeID="_x0000_i1029" DrawAspect="Content" ObjectID="_1389472263" r:id="rId15"/>
        </w:object>
      </w:r>
    </w:p>
    <w:p w14:paraId="69EBD38C" w14:textId="77777777" w:rsidR="007B5BB2" w:rsidRDefault="007B5BB2" w:rsidP="007B5BB2">
      <w:pPr>
        <w:pStyle w:val="cteqn"/>
        <w:tabs>
          <w:tab w:val="left" w:pos="6480"/>
        </w:tabs>
        <w:spacing w:before="60" w:after="60"/>
        <w:rPr>
          <w:rFonts w:ascii="Times-Roman" w:hAnsi="Times-Roman"/>
        </w:rPr>
      </w:pPr>
      <w:r w:rsidRPr="007B5BB2">
        <w:rPr>
          <w:position w:val="-10"/>
        </w:rPr>
        <w:object w:dxaOrig="3880" w:dyaOrig="320" w14:anchorId="1FDC8520">
          <v:shape id="_x0000_i1030" type="#_x0000_t75" style="width:194.4pt;height:16pt" o:ole="">
            <v:imagedata r:id="rId16" o:title=""/>
          </v:shape>
          <o:OLEObject Type="Embed" ProgID="Equation.DSMT4" ShapeID="_x0000_i1030" DrawAspect="Content" ObjectID="_1389472264" r:id="rId17"/>
        </w:object>
      </w:r>
    </w:p>
    <w:p w14:paraId="487CB32E" w14:textId="01339712" w:rsidR="00945157" w:rsidRDefault="007B5BB2" w:rsidP="00945157">
      <w:pPr>
        <w:pStyle w:val="cteqn"/>
        <w:tabs>
          <w:tab w:val="left" w:pos="6480"/>
        </w:tabs>
        <w:spacing w:before="60" w:after="60"/>
        <w:rPr>
          <w:rFonts w:ascii="Times-Roman" w:hAnsi="Times-Roman"/>
        </w:rPr>
      </w:pPr>
      <w:r w:rsidRPr="007B5BB2">
        <w:rPr>
          <w:position w:val="-28"/>
        </w:rPr>
        <w:object w:dxaOrig="2440" w:dyaOrig="700" w14:anchorId="7D811B21">
          <v:shape id="_x0000_i1031" type="#_x0000_t75" style="width:122.4pt;height:35.2pt" o:ole="">
            <v:imagedata r:id="rId18" o:title=""/>
          </v:shape>
          <o:OLEObject Type="Embed" ProgID="Equation.DSMT4" ShapeID="_x0000_i1031" DrawAspect="Content" ObjectID="_1389472265" r:id="rId19"/>
        </w:object>
      </w:r>
      <w:r w:rsidR="00945157">
        <w:tab/>
        <w:t>(</w:t>
      </w:r>
      <w:r>
        <w:t>Bayes' theorem</w:t>
      </w:r>
      <w:r w:rsidR="00945157">
        <w:t>)</w:t>
      </w:r>
    </w:p>
    <w:p w14:paraId="13F70BA5" w14:textId="03819634" w:rsidR="00945157" w:rsidRDefault="001F2EAA" w:rsidP="00945157">
      <w:pPr>
        <w:pStyle w:val="ctbody"/>
        <w:rPr>
          <w:rFonts w:ascii="Times New Roman" w:hAnsi="Times New Roman"/>
        </w:rPr>
      </w:pPr>
      <w:r>
        <w:t xml:space="preserve">We might be tempted to think that </w:t>
      </w:r>
      <w:proofErr w:type="gramStart"/>
      <w:r w:rsidRPr="001F2EAA">
        <w:rPr>
          <w:rFonts w:ascii="Times New Roman" w:hAnsi="Times New Roman"/>
        </w:rPr>
        <w:t>P(</w:t>
      </w:r>
      <w:proofErr w:type="gramEnd"/>
      <w:r w:rsidRPr="001F2EAA">
        <w:rPr>
          <w:rFonts w:ascii="Times New Roman" w:hAnsi="Times New Roman"/>
          <w:i/>
        </w:rPr>
        <w:t>A</w:t>
      </w:r>
      <w:r w:rsidRPr="001F2EAA">
        <w:rPr>
          <w:rFonts w:ascii="Times New Roman" w:hAnsi="Times New Roman"/>
        </w:rPr>
        <w:t xml:space="preserve"> | </w:t>
      </w:r>
      <w:r w:rsidRPr="001F2EAA">
        <w:rPr>
          <w:rFonts w:ascii="Times New Roman" w:hAnsi="Times New Roman"/>
          <w:i/>
        </w:rPr>
        <w:t>B</w:t>
      </w:r>
      <w:r w:rsidRPr="001F2EAA">
        <w:rPr>
          <w:rFonts w:ascii="Times New Roman" w:hAnsi="Times New Roman"/>
        </w:rPr>
        <w:t>) + P(</w:t>
      </w:r>
      <w:r w:rsidRPr="001F2EAA">
        <w:rPr>
          <w:rFonts w:ascii="Times New Roman" w:hAnsi="Times New Roman"/>
          <w:i/>
        </w:rPr>
        <w:t>A</w:t>
      </w:r>
      <w:r w:rsidRPr="001F2EAA">
        <w:rPr>
          <w:rFonts w:ascii="Times New Roman" w:hAnsi="Times New Roman"/>
        </w:rPr>
        <w:t xml:space="preserve"> | </w:t>
      </w:r>
      <w:r w:rsidRPr="001F2EAA">
        <w:rPr>
          <w:rFonts w:ascii="Times New Roman" w:hAnsi="Times New Roman"/>
          <w:i/>
        </w:rPr>
        <w:t>B</w:t>
      </w:r>
      <w:r>
        <w:rPr>
          <w:rFonts w:ascii="Times New Roman" w:hAnsi="Times New Roman"/>
          <w:i/>
        </w:rPr>
        <w:t>'</w:t>
      </w:r>
      <w:r w:rsidRPr="001F2EAA">
        <w:rPr>
          <w:rFonts w:ascii="Times New Roman" w:hAnsi="Times New Roman"/>
        </w:rPr>
        <w:t xml:space="preserve">) </w:t>
      </w:r>
      <w:r>
        <w:rPr>
          <w:rFonts w:ascii="Times New Roman" w:hAnsi="Times New Roman"/>
        </w:rPr>
        <w:t xml:space="preserve">equals one, but that is not true.  Events </w:t>
      </w:r>
      <w:r>
        <w:rPr>
          <w:rFonts w:ascii="Times New Roman" w:hAnsi="Times New Roman"/>
          <w:i/>
        </w:rPr>
        <w:t>B</w:t>
      </w:r>
      <w:r>
        <w:rPr>
          <w:rFonts w:ascii="Times New Roman" w:hAnsi="Times New Roman"/>
        </w:rPr>
        <w:t xml:space="preserve"> and </w:t>
      </w:r>
      <w:r>
        <w:rPr>
          <w:rFonts w:ascii="Times New Roman" w:hAnsi="Times New Roman"/>
          <w:i/>
        </w:rPr>
        <w:t>B</w:t>
      </w:r>
      <w:r>
        <w:rPr>
          <w:rFonts w:ascii="Times New Roman" w:hAnsi="Times New Roman"/>
        </w:rPr>
        <w:t xml:space="preserve">' are different universes.  Think of one as planet earth, and think of the other as a galaxy far </w:t>
      </w:r>
      <w:proofErr w:type="spellStart"/>
      <w:r>
        <w:rPr>
          <w:rFonts w:ascii="Times New Roman" w:hAnsi="Times New Roman"/>
        </w:rPr>
        <w:t>far</w:t>
      </w:r>
      <w:proofErr w:type="spellEnd"/>
      <w:r>
        <w:rPr>
          <w:rFonts w:ascii="Times New Roman" w:hAnsi="Times New Roman"/>
        </w:rPr>
        <w:t xml:space="preserve"> away.  (Our universe consists of just these two places.)  The probability of </w:t>
      </w:r>
      <w:r>
        <w:rPr>
          <w:rFonts w:ascii="Times New Roman" w:hAnsi="Times New Roman"/>
          <w:i/>
        </w:rPr>
        <w:t>A</w:t>
      </w:r>
      <w:r>
        <w:rPr>
          <w:rFonts w:ascii="Times New Roman" w:hAnsi="Times New Roman"/>
        </w:rPr>
        <w:t xml:space="preserve"> in the different world may be totally different.</w:t>
      </w:r>
    </w:p>
    <w:p w14:paraId="700298F6" w14:textId="1EBAF715" w:rsidR="001F2EAA" w:rsidRPr="001F2EAA" w:rsidRDefault="001F2EAA" w:rsidP="00945157">
      <w:pPr>
        <w:pStyle w:val="ctbody"/>
      </w:pPr>
      <w:r>
        <w:rPr>
          <w:rFonts w:ascii="Times New Roman" w:hAnsi="Times New Roman"/>
        </w:rPr>
        <w:t xml:space="preserve">What is the relationship between </w:t>
      </w:r>
      <w:proofErr w:type="gramStart"/>
      <w:r w:rsidRPr="001F2EAA">
        <w:rPr>
          <w:rFonts w:ascii="Times New Roman" w:hAnsi="Times New Roman"/>
        </w:rPr>
        <w:t>P(</w:t>
      </w:r>
      <w:proofErr w:type="gramEnd"/>
      <w:r w:rsidRPr="001F2EAA">
        <w:rPr>
          <w:rFonts w:ascii="Times New Roman" w:hAnsi="Times New Roman"/>
          <w:i/>
        </w:rPr>
        <w:t>A</w:t>
      </w:r>
      <w:r w:rsidRPr="001F2EAA">
        <w:rPr>
          <w:rFonts w:ascii="Times New Roman" w:hAnsi="Times New Roman"/>
        </w:rPr>
        <w:t xml:space="preserve"> | </w:t>
      </w:r>
      <w:r w:rsidRPr="001F2EAA">
        <w:rPr>
          <w:rFonts w:ascii="Times New Roman" w:hAnsi="Times New Roman"/>
          <w:i/>
        </w:rPr>
        <w:t>B</w:t>
      </w:r>
      <w:r w:rsidRPr="001F2EAA">
        <w:rPr>
          <w:rFonts w:ascii="Times New Roman" w:hAnsi="Times New Roman"/>
        </w:rPr>
        <w:t xml:space="preserve">) </w:t>
      </w:r>
      <w:r>
        <w:rPr>
          <w:rFonts w:ascii="Times New Roman" w:hAnsi="Times New Roman"/>
        </w:rPr>
        <w:t>and</w:t>
      </w:r>
      <w:r w:rsidRPr="001F2EAA">
        <w:rPr>
          <w:rFonts w:ascii="Times New Roman" w:hAnsi="Times New Roman"/>
        </w:rPr>
        <w:t xml:space="preserve"> P(</w:t>
      </w:r>
      <w:r w:rsidRPr="001F2EAA">
        <w:rPr>
          <w:rFonts w:ascii="Times New Roman" w:hAnsi="Times New Roman"/>
          <w:i/>
        </w:rPr>
        <w:t>A</w:t>
      </w:r>
      <w:r w:rsidRPr="001F2EAA">
        <w:rPr>
          <w:rFonts w:ascii="Times New Roman" w:hAnsi="Times New Roman"/>
        </w:rPr>
        <w:t xml:space="preserve"> | </w:t>
      </w:r>
      <w:r w:rsidRPr="001F2EAA">
        <w:rPr>
          <w:rFonts w:ascii="Times New Roman" w:hAnsi="Times New Roman"/>
          <w:i/>
        </w:rPr>
        <w:t>B</w:t>
      </w:r>
      <w:r>
        <w:rPr>
          <w:rFonts w:ascii="Times New Roman" w:hAnsi="Times New Roman"/>
          <w:i/>
        </w:rPr>
        <w:t>'</w:t>
      </w:r>
      <w:r w:rsidRPr="001F2EAA">
        <w:rPr>
          <w:rFonts w:ascii="Times New Roman" w:hAnsi="Times New Roman"/>
        </w:rPr>
        <w:t>)</w:t>
      </w:r>
      <w:r>
        <w:rPr>
          <w:rFonts w:ascii="Times New Roman" w:hAnsi="Times New Roman"/>
        </w:rPr>
        <w:t xml:space="preserve">?  </w:t>
      </w:r>
      <w:r w:rsidR="00647FB3">
        <w:rPr>
          <w:rFonts w:ascii="Times New Roman" w:hAnsi="Times New Roman"/>
        </w:rPr>
        <w:t>We put our equations to work.</w:t>
      </w:r>
    </w:p>
    <w:p w14:paraId="078686A5" w14:textId="2825231A" w:rsidR="00945157" w:rsidRDefault="00F24A8E" w:rsidP="00945157">
      <w:pPr>
        <w:pStyle w:val="cteqn"/>
        <w:spacing w:before="60" w:after="60"/>
        <w:rPr>
          <w:rFonts w:ascii="Times-Roman" w:hAnsi="Times-Roman"/>
        </w:rPr>
      </w:pPr>
      <w:r w:rsidRPr="00F24A8E">
        <w:rPr>
          <w:position w:val="-28"/>
        </w:rPr>
        <w:object w:dxaOrig="5160" w:dyaOrig="700" w14:anchorId="389430E9">
          <v:shape id="_x0000_i1032" type="#_x0000_t75" style="width:258.4pt;height:35.2pt" o:ole="">
            <v:imagedata r:id="rId20" o:title=""/>
          </v:shape>
          <o:OLEObject Type="Embed" ProgID="Equation.DSMT4" ShapeID="_x0000_i1032" DrawAspect="Content" ObjectID="_1389472266" r:id="rId21"/>
        </w:object>
      </w:r>
    </w:p>
    <w:p w14:paraId="26570391" w14:textId="7397C761" w:rsidR="00CE79E4" w:rsidRPr="001F2EAA" w:rsidRDefault="003419FC" w:rsidP="00CE79E4">
      <w:pPr>
        <w:pStyle w:val="ctbody"/>
      </w:pPr>
      <w:proofErr w:type="gramStart"/>
      <w:r>
        <w:rPr>
          <w:rFonts w:ascii="Times New Roman" w:hAnsi="Times New Roman"/>
        </w:rPr>
        <w:t>which</w:t>
      </w:r>
      <w:proofErr w:type="gramEnd"/>
      <w:r>
        <w:rPr>
          <w:rFonts w:ascii="Times New Roman" w:hAnsi="Times New Roman"/>
        </w:rPr>
        <w:t xml:space="preserve"> yields an equation involving </w:t>
      </w:r>
      <w:r w:rsidRPr="00E64CCC">
        <w:rPr>
          <w:rFonts w:ascii="Times New Roman" w:hAnsi="Times New Roman"/>
          <w:i/>
        </w:rPr>
        <w:t>P</w:t>
      </w:r>
      <w:r w:rsidRPr="001F2EAA">
        <w:rPr>
          <w:rFonts w:ascii="Times New Roman" w:hAnsi="Times New Roman"/>
        </w:rPr>
        <w:t>(</w:t>
      </w:r>
      <w:r w:rsidRPr="001F2EAA">
        <w:rPr>
          <w:rFonts w:ascii="Times New Roman" w:hAnsi="Times New Roman"/>
          <w:i/>
        </w:rPr>
        <w:t>A</w:t>
      </w:r>
      <w:r w:rsidRPr="003419FC">
        <w:rPr>
          <w:rFonts w:ascii="Times New Roman" w:hAnsi="Times New Roman"/>
          <w:sz w:val="18"/>
        </w:rPr>
        <w:t xml:space="preserve"> </w:t>
      </w:r>
      <w:r w:rsidRPr="001F2EAA">
        <w:rPr>
          <w:rFonts w:ascii="Times New Roman" w:hAnsi="Times New Roman"/>
        </w:rPr>
        <w:t>|</w:t>
      </w:r>
      <w:r w:rsidRPr="003419FC">
        <w:rPr>
          <w:rFonts w:ascii="Times New Roman" w:hAnsi="Times New Roman"/>
          <w:sz w:val="18"/>
        </w:rPr>
        <w:t xml:space="preserve"> </w:t>
      </w:r>
      <w:r w:rsidRPr="001F2EAA">
        <w:rPr>
          <w:rFonts w:ascii="Times New Roman" w:hAnsi="Times New Roman"/>
          <w:i/>
        </w:rPr>
        <w:t>B</w:t>
      </w:r>
      <w:r w:rsidRPr="001F2EAA">
        <w:rPr>
          <w:rFonts w:ascii="Times New Roman" w:hAnsi="Times New Roman"/>
        </w:rPr>
        <w:t>)</w:t>
      </w:r>
      <w:r>
        <w:rPr>
          <w:rFonts w:ascii="Times New Roman" w:hAnsi="Times New Roman"/>
        </w:rPr>
        <w:t xml:space="preserve"> but which requires that we know </w:t>
      </w:r>
      <w:r>
        <w:rPr>
          <w:rFonts w:ascii="Times New Roman" w:hAnsi="Times New Roman"/>
          <w:i/>
        </w:rPr>
        <w:t>P</w:t>
      </w:r>
      <w:r>
        <w:rPr>
          <w:rFonts w:ascii="Times New Roman" w:hAnsi="Times New Roman"/>
        </w:rPr>
        <w:t>(</w:t>
      </w:r>
      <w:r>
        <w:rPr>
          <w:rFonts w:ascii="Times New Roman" w:hAnsi="Times New Roman"/>
          <w:i/>
        </w:rPr>
        <w:t>A</w:t>
      </w:r>
      <w:r>
        <w:rPr>
          <w:rFonts w:ascii="Times New Roman" w:hAnsi="Times New Roman"/>
        </w:rPr>
        <w:t xml:space="preserve">) and </w:t>
      </w:r>
      <w:r>
        <w:rPr>
          <w:rFonts w:ascii="Times New Roman" w:hAnsi="Times New Roman"/>
          <w:i/>
        </w:rPr>
        <w:t>P</w:t>
      </w:r>
      <w:r>
        <w:rPr>
          <w:rFonts w:ascii="Times New Roman" w:hAnsi="Times New Roman"/>
        </w:rPr>
        <w:t>(</w:t>
      </w:r>
      <w:r>
        <w:rPr>
          <w:rFonts w:ascii="Times New Roman" w:hAnsi="Times New Roman"/>
          <w:i/>
        </w:rPr>
        <w:t>B</w:t>
      </w:r>
      <w:r>
        <w:rPr>
          <w:rFonts w:ascii="Times New Roman" w:hAnsi="Times New Roman"/>
        </w:rPr>
        <w:t>):</w:t>
      </w:r>
    </w:p>
    <w:p w14:paraId="21E2B84F" w14:textId="3ACC1E3F" w:rsidR="00CE79E4" w:rsidRDefault="00A33B09" w:rsidP="00CE79E4">
      <w:pPr>
        <w:pStyle w:val="cteqn"/>
        <w:spacing w:before="60" w:after="60"/>
        <w:rPr>
          <w:rFonts w:ascii="Times-Roman" w:hAnsi="Times-Roman"/>
        </w:rPr>
      </w:pPr>
      <w:r w:rsidRPr="00F24A8E">
        <w:rPr>
          <w:position w:val="-28"/>
        </w:rPr>
        <w:object w:dxaOrig="4940" w:dyaOrig="700" w14:anchorId="5DBC7509">
          <v:shape id="_x0000_i1033" type="#_x0000_t75" style="width:247.2pt;height:35.2pt" o:ole="">
            <v:imagedata r:id="rId22" o:title=""/>
          </v:shape>
          <o:OLEObject Type="Embed" ProgID="Equation.DSMT4" ShapeID="_x0000_i1033" DrawAspect="Content" ObjectID="_1389472267" r:id="rId23"/>
        </w:object>
      </w:r>
      <w:r w:rsidR="003419FC">
        <w:t>.</w:t>
      </w:r>
    </w:p>
    <w:p w14:paraId="0AD2D39F" w14:textId="0137B12A" w:rsidR="00A33B09" w:rsidRPr="001F2EAA" w:rsidRDefault="00E64CCC" w:rsidP="00A33B09">
      <w:pPr>
        <w:pStyle w:val="ctbody"/>
      </w:pPr>
      <w:r>
        <w:rPr>
          <w:rFonts w:ascii="Times New Roman" w:hAnsi="Times New Roman"/>
        </w:rPr>
        <w:t xml:space="preserve">Another interesting form has </w:t>
      </w:r>
      <w:proofErr w:type="gramStart"/>
      <w:r w:rsidRPr="00E64CCC">
        <w:rPr>
          <w:rFonts w:ascii="Times New Roman" w:hAnsi="Times New Roman"/>
          <w:i/>
        </w:rPr>
        <w:t>P</w:t>
      </w:r>
      <w:r w:rsidRPr="001F2EAA">
        <w:rPr>
          <w:rFonts w:ascii="Times New Roman" w:hAnsi="Times New Roman"/>
        </w:rPr>
        <w:t>(</w:t>
      </w:r>
      <w:proofErr w:type="gramEnd"/>
      <w:r w:rsidR="009B5D1B">
        <w:rPr>
          <w:rFonts w:ascii="Times New Roman" w:hAnsi="Times New Roman"/>
          <w:i/>
        </w:rPr>
        <w:t>B</w:t>
      </w:r>
      <w:r w:rsidRPr="003419FC">
        <w:rPr>
          <w:rFonts w:ascii="Times New Roman" w:hAnsi="Times New Roman"/>
          <w:sz w:val="18"/>
        </w:rPr>
        <w:t xml:space="preserve"> </w:t>
      </w:r>
      <w:r w:rsidRPr="001F2EAA">
        <w:rPr>
          <w:rFonts w:ascii="Times New Roman" w:hAnsi="Times New Roman"/>
        </w:rPr>
        <w:t>|</w:t>
      </w:r>
      <w:r w:rsidRPr="003419FC">
        <w:rPr>
          <w:rFonts w:ascii="Times New Roman" w:hAnsi="Times New Roman"/>
          <w:sz w:val="18"/>
        </w:rPr>
        <w:t xml:space="preserve"> </w:t>
      </w:r>
      <w:r w:rsidR="009B5D1B">
        <w:rPr>
          <w:rFonts w:ascii="Times New Roman" w:hAnsi="Times New Roman"/>
          <w:i/>
        </w:rPr>
        <w:t>A</w:t>
      </w:r>
      <w:r w:rsidRPr="001F2EAA">
        <w:rPr>
          <w:rFonts w:ascii="Times New Roman" w:hAnsi="Times New Roman"/>
        </w:rPr>
        <w:t>)</w:t>
      </w:r>
      <w:r>
        <w:rPr>
          <w:rFonts w:ascii="Times New Roman" w:hAnsi="Times New Roman"/>
        </w:rPr>
        <w:t xml:space="preserve"> instead of </w:t>
      </w:r>
      <w:r w:rsidRPr="00E64CCC">
        <w:rPr>
          <w:rFonts w:ascii="Times New Roman" w:hAnsi="Times New Roman"/>
          <w:i/>
        </w:rPr>
        <w:t>P</w:t>
      </w:r>
      <w:r w:rsidRPr="001F2EAA">
        <w:rPr>
          <w:rFonts w:ascii="Times New Roman" w:hAnsi="Times New Roman"/>
        </w:rPr>
        <w:t>(</w:t>
      </w:r>
      <w:r w:rsidR="009B5D1B">
        <w:rPr>
          <w:rFonts w:ascii="Times New Roman" w:hAnsi="Times New Roman"/>
          <w:i/>
        </w:rPr>
        <w:t>A</w:t>
      </w:r>
      <w:r w:rsidRPr="003419FC">
        <w:rPr>
          <w:rFonts w:ascii="Times New Roman" w:hAnsi="Times New Roman"/>
          <w:sz w:val="18"/>
        </w:rPr>
        <w:t xml:space="preserve"> </w:t>
      </w:r>
      <w:r w:rsidRPr="001F2EAA">
        <w:rPr>
          <w:rFonts w:ascii="Times New Roman" w:hAnsi="Times New Roman"/>
        </w:rPr>
        <w:t>|</w:t>
      </w:r>
      <w:r w:rsidRPr="003419FC">
        <w:rPr>
          <w:rFonts w:ascii="Times New Roman" w:hAnsi="Times New Roman"/>
          <w:sz w:val="18"/>
        </w:rPr>
        <w:t xml:space="preserve"> </w:t>
      </w:r>
      <w:r w:rsidR="009B5D1B">
        <w:rPr>
          <w:rFonts w:ascii="Times New Roman" w:hAnsi="Times New Roman"/>
          <w:i/>
        </w:rPr>
        <w:t>B</w:t>
      </w:r>
      <w:r w:rsidRPr="001F2EAA">
        <w:rPr>
          <w:rFonts w:ascii="Times New Roman" w:hAnsi="Times New Roman"/>
        </w:rPr>
        <w:t>)</w:t>
      </w:r>
      <w:r w:rsidR="001130E1">
        <w:rPr>
          <w:rFonts w:ascii="Times New Roman" w:hAnsi="Times New Roman"/>
        </w:rPr>
        <w:t xml:space="preserve"> but still requires that we know </w:t>
      </w:r>
      <w:r w:rsidR="001130E1">
        <w:rPr>
          <w:rFonts w:ascii="Times New Roman" w:hAnsi="Times New Roman"/>
          <w:i/>
        </w:rPr>
        <w:t>P</w:t>
      </w:r>
      <w:r w:rsidR="001130E1">
        <w:rPr>
          <w:rFonts w:ascii="Times New Roman" w:hAnsi="Times New Roman"/>
        </w:rPr>
        <w:t>(</w:t>
      </w:r>
      <w:r w:rsidR="001130E1">
        <w:rPr>
          <w:rFonts w:ascii="Times New Roman" w:hAnsi="Times New Roman"/>
          <w:i/>
        </w:rPr>
        <w:t>A</w:t>
      </w:r>
      <w:r w:rsidR="001130E1">
        <w:rPr>
          <w:rFonts w:ascii="Times New Roman" w:hAnsi="Times New Roman"/>
        </w:rPr>
        <w:t xml:space="preserve">) and </w:t>
      </w:r>
      <w:r w:rsidR="001130E1">
        <w:rPr>
          <w:rFonts w:ascii="Times New Roman" w:hAnsi="Times New Roman"/>
          <w:i/>
        </w:rPr>
        <w:t>P</w:t>
      </w:r>
      <w:r w:rsidR="001130E1">
        <w:rPr>
          <w:rFonts w:ascii="Times New Roman" w:hAnsi="Times New Roman"/>
        </w:rPr>
        <w:t>(</w:t>
      </w:r>
      <w:r w:rsidR="001130E1">
        <w:rPr>
          <w:rFonts w:ascii="Times New Roman" w:hAnsi="Times New Roman"/>
          <w:i/>
        </w:rPr>
        <w:t>B</w:t>
      </w:r>
      <w:r w:rsidR="001130E1">
        <w:rPr>
          <w:rFonts w:ascii="Times New Roman" w:hAnsi="Times New Roman"/>
        </w:rPr>
        <w:t>):</w:t>
      </w:r>
    </w:p>
    <w:p w14:paraId="550D34FB" w14:textId="77777777" w:rsidR="00A33B09" w:rsidRDefault="00A33B09" w:rsidP="00A33B09">
      <w:pPr>
        <w:pStyle w:val="cteqn"/>
        <w:spacing w:before="60" w:after="60"/>
        <w:rPr>
          <w:rFonts w:ascii="Times-Roman" w:hAnsi="Times-Roman"/>
        </w:rPr>
      </w:pPr>
      <w:r w:rsidRPr="00F24A8E">
        <w:rPr>
          <w:position w:val="-28"/>
        </w:rPr>
        <w:object w:dxaOrig="6820" w:dyaOrig="700" w14:anchorId="439A2038">
          <v:shape id="_x0000_i1034" type="#_x0000_t75" style="width:340.8pt;height:35.2pt" o:ole="">
            <v:imagedata r:id="rId24" o:title=""/>
          </v:shape>
          <o:OLEObject Type="Embed" ProgID="Equation.DSMT4" ShapeID="_x0000_i1034" DrawAspect="Content" ObjectID="_1389472268" r:id="rId25"/>
        </w:object>
      </w:r>
    </w:p>
    <w:p w14:paraId="480E1D57" w14:textId="77777777" w:rsidR="009C739D" w:rsidRDefault="009C739D" w:rsidP="009C739D">
      <w:pPr>
        <w:pStyle w:val="ctbody"/>
        <w:rPr>
          <w:rFonts w:ascii="Times New Roman" w:hAnsi="Times New Roman"/>
        </w:rPr>
      </w:pPr>
      <w:r>
        <w:rPr>
          <w:rFonts w:ascii="Times New Roman" w:hAnsi="Times New Roman"/>
        </w:rPr>
        <w:t xml:space="preserve">Note that this last equation says that if </w:t>
      </w:r>
      <w:r>
        <w:rPr>
          <w:rFonts w:ascii="Times New Roman" w:hAnsi="Times New Roman"/>
          <w:i/>
        </w:rPr>
        <w:t>A</w:t>
      </w:r>
      <w:r>
        <w:rPr>
          <w:rFonts w:ascii="Times New Roman" w:hAnsi="Times New Roman"/>
        </w:rPr>
        <w:t xml:space="preserve"> and </w:t>
      </w:r>
      <w:r>
        <w:rPr>
          <w:rFonts w:ascii="Times New Roman" w:hAnsi="Times New Roman"/>
          <w:i/>
        </w:rPr>
        <w:t>B</w:t>
      </w:r>
      <w:r>
        <w:rPr>
          <w:rFonts w:ascii="Times New Roman" w:hAnsi="Times New Roman"/>
        </w:rPr>
        <w:t xml:space="preserve"> are independent, which means</w:t>
      </w:r>
    </w:p>
    <w:p w14:paraId="631D050E" w14:textId="533129C4" w:rsidR="009C739D" w:rsidRPr="00564C3D" w:rsidRDefault="009C739D" w:rsidP="009C739D">
      <w:pPr>
        <w:pStyle w:val="ctbody"/>
        <w:spacing w:before="0"/>
        <w:rPr>
          <w:b/>
        </w:rPr>
      </w:pPr>
      <w:proofErr w:type="gramStart"/>
      <w:r w:rsidRPr="00E64CCC">
        <w:rPr>
          <w:rFonts w:ascii="Times New Roman" w:hAnsi="Times New Roman"/>
          <w:i/>
        </w:rPr>
        <w:t>P</w:t>
      </w:r>
      <w:r w:rsidRPr="001F2EAA">
        <w:rPr>
          <w:rFonts w:ascii="Times New Roman" w:hAnsi="Times New Roman"/>
        </w:rPr>
        <w:t>(</w:t>
      </w:r>
      <w:proofErr w:type="gramEnd"/>
      <w:r>
        <w:rPr>
          <w:rFonts w:ascii="Times New Roman" w:hAnsi="Times New Roman"/>
          <w:i/>
        </w:rPr>
        <w:t>B</w:t>
      </w:r>
      <w:r w:rsidRPr="003419FC">
        <w:rPr>
          <w:rFonts w:ascii="Times New Roman" w:hAnsi="Times New Roman"/>
          <w:sz w:val="18"/>
        </w:rPr>
        <w:t xml:space="preserve"> </w:t>
      </w:r>
      <w:r w:rsidRPr="001F2EAA">
        <w:rPr>
          <w:rFonts w:ascii="Times New Roman" w:hAnsi="Times New Roman"/>
        </w:rPr>
        <w:t>|</w:t>
      </w:r>
      <w:r w:rsidRPr="003419FC">
        <w:rPr>
          <w:rFonts w:ascii="Times New Roman" w:hAnsi="Times New Roman"/>
          <w:sz w:val="18"/>
        </w:rPr>
        <w:t xml:space="preserve"> </w:t>
      </w:r>
      <w:r>
        <w:rPr>
          <w:rFonts w:ascii="Times New Roman" w:hAnsi="Times New Roman"/>
          <w:i/>
        </w:rPr>
        <w:t>A</w:t>
      </w:r>
      <w:r w:rsidRPr="001F2EAA">
        <w:rPr>
          <w:rFonts w:ascii="Times New Roman" w:hAnsi="Times New Roman"/>
        </w:rPr>
        <w:t>)</w:t>
      </w:r>
      <w:r>
        <w:rPr>
          <w:rFonts w:ascii="Times New Roman" w:hAnsi="Times New Roman"/>
        </w:rPr>
        <w:t xml:space="preserve"> = </w:t>
      </w:r>
      <w:r w:rsidRPr="00E64CCC">
        <w:rPr>
          <w:rFonts w:ascii="Times New Roman" w:hAnsi="Times New Roman"/>
          <w:i/>
        </w:rPr>
        <w:t>P</w:t>
      </w:r>
      <w:r w:rsidRPr="001F2EAA">
        <w:rPr>
          <w:rFonts w:ascii="Times New Roman" w:hAnsi="Times New Roman"/>
        </w:rPr>
        <w:t>(</w:t>
      </w:r>
      <w:r>
        <w:rPr>
          <w:rFonts w:ascii="Times New Roman" w:hAnsi="Times New Roman"/>
          <w:i/>
        </w:rPr>
        <w:t>B</w:t>
      </w:r>
      <w:r w:rsidRPr="001F2EAA">
        <w:rPr>
          <w:rFonts w:ascii="Times New Roman" w:hAnsi="Times New Roman"/>
        </w:rPr>
        <w:t>)</w:t>
      </w:r>
      <w:r>
        <w:rPr>
          <w:rFonts w:ascii="Times New Roman" w:hAnsi="Times New Roman"/>
        </w:rPr>
        <w:t xml:space="preserve">, then </w:t>
      </w:r>
      <w:r w:rsidRPr="00E64CCC">
        <w:rPr>
          <w:rFonts w:ascii="Times New Roman" w:hAnsi="Times New Roman"/>
          <w:i/>
        </w:rPr>
        <w:t>P</w:t>
      </w:r>
      <w:r w:rsidRPr="001F2EAA">
        <w:rPr>
          <w:rFonts w:ascii="Times New Roman" w:hAnsi="Times New Roman"/>
        </w:rPr>
        <w:t>(</w:t>
      </w:r>
      <w:r w:rsidRPr="001F2EAA">
        <w:rPr>
          <w:rFonts w:ascii="Times New Roman" w:hAnsi="Times New Roman"/>
          <w:i/>
        </w:rPr>
        <w:t>A</w:t>
      </w:r>
      <w:r w:rsidRPr="003419FC">
        <w:rPr>
          <w:rFonts w:ascii="Times New Roman" w:hAnsi="Times New Roman"/>
          <w:sz w:val="18"/>
        </w:rPr>
        <w:t xml:space="preserve"> </w:t>
      </w:r>
      <w:r w:rsidRPr="001F2EAA">
        <w:rPr>
          <w:rFonts w:ascii="Times New Roman" w:hAnsi="Times New Roman"/>
        </w:rPr>
        <w:t>|</w:t>
      </w:r>
      <w:r w:rsidRPr="003419FC">
        <w:rPr>
          <w:rFonts w:ascii="Times New Roman" w:hAnsi="Times New Roman"/>
          <w:sz w:val="18"/>
        </w:rPr>
        <w:t xml:space="preserve"> </w:t>
      </w:r>
      <w:r w:rsidRPr="001F2EAA">
        <w:rPr>
          <w:rFonts w:ascii="Times New Roman" w:hAnsi="Times New Roman"/>
          <w:i/>
        </w:rPr>
        <w:t>B</w:t>
      </w:r>
      <w:r>
        <w:rPr>
          <w:rFonts w:ascii="Times New Roman" w:hAnsi="Times New Roman"/>
          <w:i/>
        </w:rPr>
        <w:t>'</w:t>
      </w:r>
      <w:r w:rsidRPr="001F2EAA">
        <w:rPr>
          <w:rFonts w:ascii="Times New Roman" w:hAnsi="Times New Roman"/>
        </w:rPr>
        <w:t>)</w:t>
      </w:r>
      <w:r>
        <w:rPr>
          <w:rFonts w:ascii="Times New Roman" w:hAnsi="Times New Roman"/>
        </w:rPr>
        <w:t xml:space="preserve"> = </w:t>
      </w:r>
      <w:r w:rsidRPr="00E64CCC">
        <w:rPr>
          <w:rFonts w:ascii="Times New Roman" w:hAnsi="Times New Roman"/>
          <w:i/>
        </w:rPr>
        <w:t>P</w:t>
      </w:r>
      <w:r w:rsidRPr="001F2EAA">
        <w:rPr>
          <w:rFonts w:ascii="Times New Roman" w:hAnsi="Times New Roman"/>
        </w:rPr>
        <w:t>(</w:t>
      </w:r>
      <w:r w:rsidRPr="001F2EAA">
        <w:rPr>
          <w:rFonts w:ascii="Times New Roman" w:hAnsi="Times New Roman"/>
          <w:i/>
        </w:rPr>
        <w:t>A</w:t>
      </w:r>
      <w:r w:rsidRPr="001F2EAA">
        <w:rPr>
          <w:rFonts w:ascii="Times New Roman" w:hAnsi="Times New Roman"/>
        </w:rPr>
        <w:t>)</w:t>
      </w:r>
      <w:r w:rsidR="00564C3D">
        <w:rPr>
          <w:rFonts w:ascii="Times New Roman" w:hAnsi="Times New Roman"/>
        </w:rPr>
        <w:t xml:space="preserve">, which means </w:t>
      </w:r>
      <w:r w:rsidR="00564C3D">
        <w:rPr>
          <w:rFonts w:ascii="Times New Roman" w:hAnsi="Times New Roman"/>
          <w:i/>
        </w:rPr>
        <w:t>A</w:t>
      </w:r>
      <w:r w:rsidR="00564C3D">
        <w:rPr>
          <w:rFonts w:ascii="Times New Roman" w:hAnsi="Times New Roman"/>
        </w:rPr>
        <w:t xml:space="preserve"> and </w:t>
      </w:r>
      <w:r w:rsidR="00564C3D">
        <w:rPr>
          <w:rFonts w:ascii="Times New Roman" w:hAnsi="Times New Roman"/>
          <w:i/>
        </w:rPr>
        <w:t>B'</w:t>
      </w:r>
      <w:r w:rsidR="00564C3D">
        <w:rPr>
          <w:rFonts w:ascii="Times New Roman" w:hAnsi="Times New Roman"/>
        </w:rPr>
        <w:t xml:space="preserve"> are independent.</w:t>
      </w:r>
    </w:p>
    <w:p w14:paraId="25ADB4E3" w14:textId="77777777" w:rsidR="00F301BC" w:rsidRDefault="00F301BC">
      <w:pPr>
        <w:pStyle w:val="Heading5"/>
      </w:pPr>
    </w:p>
    <w:sectPr w:rsidR="00F301BC">
      <w:headerReference w:type="default" r:id="rId26"/>
      <w:footerReference w:type="default" r:id="rId27"/>
      <w:pgSz w:w="12240" w:h="15840"/>
      <w:pgMar w:top="960" w:right="1440" w:bottom="960" w:left="1440" w:header="960" w:footer="96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2CBC4" w14:textId="77777777" w:rsidR="009C739D" w:rsidRDefault="009C739D">
      <w:pPr>
        <w:spacing w:line="240" w:lineRule="auto"/>
      </w:pPr>
      <w:r>
        <w:separator/>
      </w:r>
    </w:p>
  </w:endnote>
  <w:endnote w:type="continuationSeparator" w:id="0">
    <w:p w14:paraId="388EE5D8" w14:textId="77777777" w:rsidR="009C739D" w:rsidRDefault="009C7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20502060305060204"/>
    <w:charset w:val="00"/>
    <w:family w:val="auto"/>
    <w:pitch w:val="variable"/>
    <w:sig w:usb0="00000007" w:usb1="00000000" w:usb2="00000000" w:usb3="00000000" w:csb0="00000093"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ymbol">
    <w:panose1 w:val="02000500000000000000"/>
    <w:charset w:val="02"/>
    <w:family w:val="auto"/>
    <w:pitch w:val="variable"/>
    <w:sig w:usb0="00000000" w:usb1="10000000" w:usb2="00000000" w:usb3="00000000" w:csb0="80000000" w:csb1="00000000"/>
  </w:font>
  <w:font w:name="Times-Roman">
    <w:altName w:val="Times"/>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7F9B" w14:textId="77777777" w:rsidR="009C739D" w:rsidRDefault="009C739D">
    <w:pPr>
      <w:pStyle w:val="Footer"/>
      <w:rPr>
        <w:sz w:val="18"/>
      </w:rPr>
    </w:pP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BADF7" w14:textId="77777777" w:rsidR="009C739D" w:rsidRDefault="009C739D">
      <w:pPr>
        <w:spacing w:line="240" w:lineRule="auto"/>
      </w:pPr>
      <w:r>
        <w:separator/>
      </w:r>
    </w:p>
  </w:footnote>
  <w:footnote w:type="continuationSeparator" w:id="0">
    <w:p w14:paraId="17F7AB69" w14:textId="77777777" w:rsidR="009C739D" w:rsidRDefault="009C73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000" w:firstRow="0" w:lastRow="0" w:firstColumn="0" w:lastColumn="0" w:noHBand="0" w:noVBand="0"/>
    </w:tblPr>
    <w:tblGrid>
      <w:gridCol w:w="2640"/>
      <w:gridCol w:w="3228"/>
      <w:gridCol w:w="2880"/>
    </w:tblGrid>
    <w:tr w:rsidR="00BF3E5C" w14:paraId="238BA646" w14:textId="77777777">
      <w:trPr>
        <w:jc w:val="right"/>
      </w:trPr>
      <w:tc>
        <w:tcPr>
          <w:tcW w:w="2640" w:type="dxa"/>
        </w:tcPr>
        <w:p w14:paraId="6F729766" w14:textId="77777777" w:rsidR="00BF3E5C" w:rsidRDefault="00BF3E5C">
          <w:pPr>
            <w:pStyle w:val="Heading1"/>
            <w:keepNext/>
            <w:spacing w:line="360" w:lineRule="exact"/>
            <w:jc w:val="left"/>
            <w:rPr>
              <w:sz w:val="24"/>
            </w:rPr>
          </w:pPr>
          <w:r>
            <w:rPr>
              <w:noProof/>
              <w:szCs w:val="24"/>
            </w:rPr>
            <w:drawing>
              <wp:inline distT="0" distB="0" distL="0" distR="0" wp14:anchorId="5C0320DC" wp14:editId="7F1081A4">
                <wp:extent cx="1432560" cy="16256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228" w:type="dxa"/>
        </w:tcPr>
        <w:p w14:paraId="1A272070" w14:textId="77777777" w:rsidR="00BF3E5C" w:rsidRDefault="00BF3E5C">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14:paraId="6A14303E" w14:textId="00FB4538" w:rsidR="00BF3E5C" w:rsidRDefault="00BF3E5C">
          <w:pPr>
            <w:pStyle w:val="Heading1"/>
            <w:keepNext/>
            <w:spacing w:line="360" w:lineRule="exact"/>
            <w:rPr>
              <w:sz w:val="24"/>
            </w:rPr>
          </w:pPr>
          <w:r>
            <w:t>Probability</w:t>
          </w:r>
        </w:p>
      </w:tc>
    </w:tr>
    <w:tr w:rsidR="00BF3E5C" w14:paraId="7042EAD0" w14:textId="77777777">
      <w:trPr>
        <w:jc w:val="right"/>
      </w:trPr>
      <w:tc>
        <w:tcPr>
          <w:tcW w:w="2640" w:type="dxa"/>
        </w:tcPr>
        <w:p w14:paraId="3F76868C" w14:textId="77777777" w:rsidR="00BF3E5C" w:rsidRDefault="00BF3E5C">
          <w:pPr>
            <w:pStyle w:val="Heading2"/>
            <w:keepNext/>
            <w:tabs>
              <w:tab w:val="right" w:pos="8640"/>
            </w:tabs>
            <w:spacing w:line="200" w:lineRule="exact"/>
            <w:ind w:left="0"/>
          </w:pPr>
        </w:p>
      </w:tc>
      <w:tc>
        <w:tcPr>
          <w:tcW w:w="3228" w:type="dxa"/>
        </w:tcPr>
        <w:p w14:paraId="41148EC3" w14:textId="77777777" w:rsidR="00BF3E5C" w:rsidRDefault="00BF3E5C">
          <w:pPr>
            <w:pStyle w:val="Heading2"/>
            <w:keepNext/>
            <w:tabs>
              <w:tab w:val="right" w:pos="8640"/>
            </w:tabs>
            <w:spacing w:line="200" w:lineRule="exact"/>
            <w:ind w:left="0"/>
          </w:pPr>
        </w:p>
      </w:tc>
      <w:tc>
        <w:tcPr>
          <w:tcW w:w="2880" w:type="dxa"/>
        </w:tcPr>
        <w:p w14:paraId="4CB5A9E1" w14:textId="5648C8A6" w:rsidR="00BF3E5C" w:rsidRDefault="00BF3E5C">
          <w:pPr>
            <w:pStyle w:val="Heading2"/>
            <w:keepNext/>
            <w:tabs>
              <w:tab w:val="right" w:pos="8640"/>
            </w:tabs>
            <w:spacing w:line="200" w:lineRule="exact"/>
            <w:ind w:left="0"/>
          </w:pPr>
          <w:r>
            <w:t>Conditional probability</w:t>
          </w:r>
        </w:p>
      </w:tc>
    </w:tr>
    <w:tr w:rsidR="00BF3E5C" w14:paraId="12577E7D" w14:textId="77777777">
      <w:trPr>
        <w:jc w:val="right"/>
      </w:trPr>
      <w:tc>
        <w:tcPr>
          <w:tcW w:w="2640" w:type="dxa"/>
        </w:tcPr>
        <w:p w14:paraId="523711BE" w14:textId="77777777" w:rsidR="00BF3E5C" w:rsidRDefault="00BF3E5C">
          <w:pPr>
            <w:pStyle w:val="Heading3"/>
            <w:keepNext/>
            <w:ind w:left="0"/>
          </w:pPr>
        </w:p>
      </w:tc>
      <w:tc>
        <w:tcPr>
          <w:tcW w:w="3228" w:type="dxa"/>
        </w:tcPr>
        <w:p w14:paraId="25B07A52" w14:textId="77777777" w:rsidR="00BF3E5C" w:rsidRDefault="00BF3E5C">
          <w:pPr>
            <w:pStyle w:val="Heading3"/>
            <w:keepNext/>
            <w:ind w:left="0"/>
          </w:pPr>
        </w:p>
      </w:tc>
      <w:tc>
        <w:tcPr>
          <w:tcW w:w="2880" w:type="dxa"/>
        </w:tcPr>
        <w:p w14:paraId="7E515C86" w14:textId="475D7284" w:rsidR="00BF3E5C" w:rsidRDefault="00BF3E5C">
          <w:pPr>
            <w:pStyle w:val="Heading3"/>
            <w:keepNext/>
            <w:ind w:left="0"/>
          </w:pPr>
          <w:r>
            <w:t>Discrete random variables</w:t>
          </w:r>
        </w:p>
      </w:tc>
    </w:tr>
    <w:tr w:rsidR="00BF3E5C" w14:paraId="3B10D99A" w14:textId="77777777">
      <w:trPr>
        <w:jc w:val="right"/>
      </w:trPr>
      <w:tc>
        <w:tcPr>
          <w:tcW w:w="2640" w:type="dxa"/>
        </w:tcPr>
        <w:p w14:paraId="419C33FD" w14:textId="77777777" w:rsidR="00BF3E5C" w:rsidRDefault="00BF3E5C">
          <w:pPr>
            <w:pStyle w:val="Heading4"/>
            <w:keepNext/>
            <w:jc w:val="right"/>
          </w:pPr>
        </w:p>
      </w:tc>
      <w:tc>
        <w:tcPr>
          <w:tcW w:w="3228" w:type="dxa"/>
        </w:tcPr>
        <w:p w14:paraId="20833BB1" w14:textId="77777777" w:rsidR="00BF3E5C" w:rsidRDefault="00BF3E5C">
          <w:pPr>
            <w:pStyle w:val="Heading4"/>
            <w:keepNext/>
            <w:jc w:val="right"/>
          </w:pPr>
        </w:p>
      </w:tc>
      <w:tc>
        <w:tcPr>
          <w:tcW w:w="2880" w:type="dxa"/>
        </w:tcPr>
        <w:p w14:paraId="6595B36A" w14:textId="766BE856" w:rsidR="00BF3E5C" w:rsidRDefault="00BF3E5C">
          <w:pPr>
            <w:pStyle w:val="Heading4"/>
            <w:keepNext/>
            <w:jc w:val="right"/>
          </w:pPr>
          <w:r>
            <w:t>Definition</w:t>
          </w:r>
          <w:r w:rsidR="0026554B">
            <w:t>s, formulas</w:t>
          </w:r>
          <w:r>
            <w:t xml:space="preserve"> (cont.)</w:t>
          </w:r>
        </w:p>
      </w:tc>
    </w:tr>
    <w:tr w:rsidR="009C739D" w14:paraId="37D675F4" w14:textId="77777777">
      <w:trPr>
        <w:jc w:val="right"/>
      </w:trPr>
      <w:tc>
        <w:tcPr>
          <w:tcW w:w="2640" w:type="dxa"/>
        </w:tcPr>
        <w:p w14:paraId="1078B899" w14:textId="77777777" w:rsidR="009C739D" w:rsidRDefault="009C739D">
          <w:pPr>
            <w:pStyle w:val="Heading5"/>
            <w:jc w:val="right"/>
          </w:pPr>
        </w:p>
      </w:tc>
      <w:tc>
        <w:tcPr>
          <w:tcW w:w="3228" w:type="dxa"/>
        </w:tcPr>
        <w:p w14:paraId="024E7C49" w14:textId="77777777" w:rsidR="009C739D" w:rsidRDefault="009C739D">
          <w:pPr>
            <w:pStyle w:val="Heading5"/>
            <w:jc w:val="right"/>
          </w:pPr>
        </w:p>
      </w:tc>
      <w:tc>
        <w:tcPr>
          <w:tcW w:w="2880" w:type="dxa"/>
        </w:tcPr>
        <w:p w14:paraId="1802A090" w14:textId="77777777" w:rsidR="009C739D" w:rsidRDefault="009C739D">
          <w:pPr>
            <w:pStyle w:val="Heading5"/>
            <w:jc w:val="right"/>
          </w:pPr>
        </w:p>
      </w:tc>
    </w:tr>
  </w:tbl>
  <w:p w14:paraId="3977E09E" w14:textId="77777777" w:rsidR="009C739D" w:rsidRDefault="0026554B">
    <w:pPr>
      <w:spacing w:line="180" w:lineRule="exact"/>
      <w:ind w:left="-1800" w:right="-1800"/>
    </w:pPr>
    <w:r>
      <w:pict w14:anchorId="374A7C18">
        <v:rect id="_x0000_i1035" style="width:576.5pt;height:1pt" o:hrpct="942" o:hralign="center" o:hrstd="t" o:hrnoshade="t" o:hr="t" fillcolor="black" stroked="f"/>
      </w:pict>
    </w:r>
  </w:p>
  <w:p w14:paraId="46F0D21C" w14:textId="77777777" w:rsidR="009C739D" w:rsidRDefault="009C7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AB"/>
    <w:rsid w:val="001130E1"/>
    <w:rsid w:val="00155A8E"/>
    <w:rsid w:val="001F2EAA"/>
    <w:rsid w:val="0026554B"/>
    <w:rsid w:val="002E69B8"/>
    <w:rsid w:val="003030AB"/>
    <w:rsid w:val="00326877"/>
    <w:rsid w:val="003419FC"/>
    <w:rsid w:val="003C437A"/>
    <w:rsid w:val="00490708"/>
    <w:rsid w:val="00491A45"/>
    <w:rsid w:val="00564C3D"/>
    <w:rsid w:val="00586168"/>
    <w:rsid w:val="005C2CC3"/>
    <w:rsid w:val="00647FB3"/>
    <w:rsid w:val="006E1628"/>
    <w:rsid w:val="007B5BB2"/>
    <w:rsid w:val="008F3AC4"/>
    <w:rsid w:val="00904C01"/>
    <w:rsid w:val="00945157"/>
    <w:rsid w:val="00956306"/>
    <w:rsid w:val="009B5D1B"/>
    <w:rsid w:val="009C739D"/>
    <w:rsid w:val="00A33B09"/>
    <w:rsid w:val="00B629B3"/>
    <w:rsid w:val="00BF3E5C"/>
    <w:rsid w:val="00C538D1"/>
    <w:rsid w:val="00CE79E4"/>
    <w:rsid w:val="00D061DE"/>
    <w:rsid w:val="00E3648F"/>
    <w:rsid w:val="00E64CCC"/>
    <w:rsid w:val="00E77C62"/>
    <w:rsid w:val="00F24A8E"/>
    <w:rsid w:val="00F30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1"/>
    <o:shapelayout v:ext="edit">
      <o:idmap v:ext="edit" data="1"/>
    </o:shapelayout>
  </w:shapeDefaults>
  <w:decimalSymbol w:val="."/>
  <w:listSeparator w:val=","/>
  <w14:docId w14:val="4D50F7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8.emf"/><Relationship Id="rId21" Type="http://schemas.openxmlformats.org/officeDocument/2006/relationships/oleObject" Target="embeddings/oleObject4.bin"/><Relationship Id="rId22" Type="http://schemas.openxmlformats.org/officeDocument/2006/relationships/image" Target="media/image9.emf"/><Relationship Id="rId23" Type="http://schemas.openxmlformats.org/officeDocument/2006/relationships/oleObject" Target="embeddings/oleObject5.bin"/><Relationship Id="rId24" Type="http://schemas.openxmlformats.org/officeDocument/2006/relationships/image" Target="media/image10.emf"/><Relationship Id="rId25" Type="http://schemas.openxmlformats.org/officeDocument/2006/relationships/oleObject" Target="embeddings/oleObject6.bin"/><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oleObject" Target="embeddings/Microsoft_Equation2.bin"/><Relationship Id="rId12" Type="http://schemas.openxmlformats.org/officeDocument/2006/relationships/image" Target="media/image4.emf"/><Relationship Id="rId13" Type="http://schemas.openxmlformats.org/officeDocument/2006/relationships/oleObject" Target="embeddings/Microsoft_Equation3.bin"/><Relationship Id="rId14" Type="http://schemas.openxmlformats.org/officeDocument/2006/relationships/image" Target="media/image5.emf"/><Relationship Id="rId15" Type="http://schemas.openxmlformats.org/officeDocument/2006/relationships/oleObject" Target="embeddings/oleObject1.bin"/><Relationship Id="rId16" Type="http://schemas.openxmlformats.org/officeDocument/2006/relationships/image" Target="media/image6.emf"/><Relationship Id="rId17" Type="http://schemas.openxmlformats.org/officeDocument/2006/relationships/oleObject" Target="embeddings/oleObject2.bin"/><Relationship Id="rId18" Type="http://schemas.openxmlformats.org/officeDocument/2006/relationships/image" Target="media/image7.emf"/><Relationship Id="rId19" Type="http://schemas.openxmlformats.org/officeDocument/2006/relationships/oleObject" Target="embeddings/oleObject3.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487</Words>
  <Characters>2776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3257</CharactersWithSpaces>
  <SharedDoc>false</SharedDoc>
  <HyperlinkBase/>
  <HLinks>
    <vt:vector size="6" baseType="variant">
      <vt:variant>
        <vt:i4>1245189</vt:i4>
      </vt:variant>
      <vt:variant>
        <vt:i4>3</vt:i4>
      </vt:variant>
      <vt:variant>
        <vt:i4>0</vt:i4>
      </vt:variant>
      <vt:variant>
        <vt:i4>5</vt:i4>
      </vt:variant>
      <vt:variant>
        <vt:lpwstr>http://www.itl.nist.gov/div898/handbook/eda/section3/eda3672.htm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27</cp:revision>
  <cp:lastPrinted>2016-01-30T06:23:00Z</cp:lastPrinted>
  <dcterms:created xsi:type="dcterms:W3CDTF">2016-01-19T02:38:00Z</dcterms:created>
  <dcterms:modified xsi:type="dcterms:W3CDTF">2016-01-30T06:41:00Z</dcterms:modified>
  <cp:category/>
</cp:coreProperties>
</file>