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3D495E" w14:paraId="71BC828C" w14:textId="77777777">
        <w:trPr>
          <w:trHeight w:val="336"/>
          <w:jc w:val="right"/>
        </w:trPr>
        <w:tc>
          <w:tcPr>
            <w:tcW w:w="2880" w:type="dxa"/>
            <w:vAlign w:val="center"/>
          </w:tcPr>
          <w:p w14:paraId="04A83D27" w14:textId="77777777" w:rsidR="003D495E" w:rsidRPr="00C2777D" w:rsidRDefault="008B107D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drawing>
                <wp:inline distT="0" distB="0" distL="0" distR="0" wp14:anchorId="6A647649" wp14:editId="2B1ACA87">
                  <wp:extent cx="1432560" cy="162560"/>
                  <wp:effectExtent l="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453EB53E" w14:textId="77777777" w:rsidR="003D495E" w:rsidRDefault="003D495E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11BBEE95" w14:textId="77777777" w:rsidR="003D495E" w:rsidRDefault="003D495E" w:rsidP="00D77900">
            <w:pPr>
              <w:pStyle w:val="Heading1"/>
              <w:keepNext/>
              <w:spacing w:line="360" w:lineRule="exact"/>
              <w:rPr>
                <w:sz w:val="24"/>
              </w:rPr>
            </w:pPr>
            <w:r>
              <w:t>Probability</w:t>
            </w:r>
          </w:p>
        </w:tc>
      </w:tr>
      <w:tr w:rsidR="003D495E" w14:paraId="1017BDBF" w14:textId="77777777">
        <w:trPr>
          <w:jc w:val="right"/>
        </w:trPr>
        <w:tc>
          <w:tcPr>
            <w:tcW w:w="2880" w:type="dxa"/>
          </w:tcPr>
          <w:p w14:paraId="67E92C71" w14:textId="77777777" w:rsidR="003D495E" w:rsidRDefault="003D495E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775AE75B" w14:textId="77777777" w:rsidR="003D495E" w:rsidRDefault="003D495E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756A7502" w14:textId="77777777" w:rsidR="003D495E" w:rsidRDefault="003D495E" w:rsidP="00D7790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Basic probability</w:t>
            </w:r>
          </w:p>
        </w:tc>
      </w:tr>
      <w:tr w:rsidR="003D495E" w14:paraId="47FA883E" w14:textId="77777777">
        <w:trPr>
          <w:jc w:val="right"/>
        </w:trPr>
        <w:tc>
          <w:tcPr>
            <w:tcW w:w="2880" w:type="dxa"/>
          </w:tcPr>
          <w:p w14:paraId="79D71124" w14:textId="77777777" w:rsidR="003D495E" w:rsidRDefault="003D495E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4AB97A3A" w14:textId="77777777" w:rsidR="003D495E" w:rsidRDefault="003D495E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4892EF7E" w14:textId="77777777" w:rsidR="003D495E" w:rsidRDefault="00B17826" w:rsidP="00D77900">
            <w:pPr>
              <w:pStyle w:val="Heading3"/>
              <w:keepNext/>
              <w:ind w:left="0"/>
            </w:pPr>
            <w:r>
              <w:t>Partition</w:t>
            </w:r>
          </w:p>
        </w:tc>
      </w:tr>
      <w:tr w:rsidR="003D495E" w14:paraId="59FC6582" w14:textId="77777777">
        <w:trPr>
          <w:jc w:val="right"/>
        </w:trPr>
        <w:tc>
          <w:tcPr>
            <w:tcW w:w="2880" w:type="dxa"/>
          </w:tcPr>
          <w:p w14:paraId="714999B2" w14:textId="77777777" w:rsidR="003D495E" w:rsidRDefault="003D495E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2F9A4670" w14:textId="77777777" w:rsidR="003D495E" w:rsidRDefault="003D495E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4C8D0B6E" w14:textId="77777777" w:rsidR="003D495E" w:rsidRDefault="00B501B8" w:rsidP="00D77900">
            <w:pPr>
              <w:pStyle w:val="Heading4"/>
              <w:keepNext/>
              <w:jc w:val="right"/>
            </w:pPr>
            <w:r>
              <w:t>creating a partition</w:t>
            </w:r>
          </w:p>
        </w:tc>
      </w:tr>
      <w:tr w:rsidR="00F301BC" w14:paraId="1BAFA05A" w14:textId="77777777">
        <w:trPr>
          <w:jc w:val="right"/>
        </w:trPr>
        <w:tc>
          <w:tcPr>
            <w:tcW w:w="2880" w:type="dxa"/>
          </w:tcPr>
          <w:p w14:paraId="42CF114E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1CD7B874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1ACBE8D3" w14:textId="77777777" w:rsidR="00F301BC" w:rsidRDefault="00F301BC">
            <w:pPr>
              <w:pStyle w:val="Heading5"/>
              <w:jc w:val="right"/>
            </w:pPr>
          </w:p>
        </w:tc>
      </w:tr>
    </w:tbl>
    <w:p w14:paraId="3BA74AED" w14:textId="77777777" w:rsidR="00F301BC" w:rsidRDefault="00753949">
      <w:pPr>
        <w:spacing w:line="180" w:lineRule="exact"/>
        <w:ind w:left="-1800" w:right="-1800"/>
      </w:pPr>
      <w:r>
        <w:pict w14:anchorId="3DD8681F">
          <v:rect id="_x0000_i1025" style="width:576.5pt;height:1pt" o:hrpct="942" o:hralign="center" o:hrstd="t" o:hrnoshade="t" o:hr="t" fillcolor="black" stroked="f"/>
        </w:pict>
      </w:r>
    </w:p>
    <w:p w14:paraId="1BF242B6" w14:textId="77777777" w:rsidR="00F301BC" w:rsidRDefault="00F301BC">
      <w:pPr>
        <w:pStyle w:val="Heading3"/>
        <w:spacing w:line="320" w:lineRule="exact"/>
        <w:ind w:left="0"/>
        <w:jc w:val="left"/>
      </w:pPr>
    </w:p>
    <w:p w14:paraId="37F60713" w14:textId="77777777" w:rsidR="00F301BC" w:rsidRPr="00B51158" w:rsidRDefault="00B501B8">
      <w:pPr>
        <w:pStyle w:val="ct"/>
      </w:pPr>
      <w:r>
        <w:rPr>
          <w:b/>
          <w:smallCaps/>
        </w:rPr>
        <w:t>Tool</w:t>
      </w:r>
      <w:r w:rsidR="00F301BC">
        <w:rPr>
          <w:b/>
        </w:rPr>
        <w:t>:</w:t>
      </w:r>
      <w:r w:rsidR="00F301BC">
        <w:tab/>
      </w:r>
      <w:r w:rsidR="00B51158">
        <w:t xml:space="preserve">If we start with several mutually exclusive events, say </w:t>
      </w:r>
      <w:r w:rsidR="00B51158">
        <w:rPr>
          <w:i/>
        </w:rPr>
        <w:t>A</w:t>
      </w:r>
      <w:r w:rsidR="00B51158">
        <w:t xml:space="preserve">, </w:t>
      </w:r>
      <w:r w:rsidR="00B51158">
        <w:rPr>
          <w:i/>
        </w:rPr>
        <w:t>B</w:t>
      </w:r>
      <w:r w:rsidR="00B51158">
        <w:t xml:space="preserve">, and </w:t>
      </w:r>
      <w:r w:rsidR="00B51158">
        <w:rPr>
          <w:i/>
        </w:rPr>
        <w:t>C</w:t>
      </w:r>
      <w:r w:rsidR="00B51158">
        <w:t xml:space="preserve">, we may create a partition of sample space </w:t>
      </w:r>
      <w:r w:rsidR="00B51158">
        <w:rPr>
          <w:i/>
        </w:rPr>
        <w:t>S</w:t>
      </w:r>
      <w:r w:rsidR="00B51158">
        <w:t xml:space="preserve"> by adding one more event, </w:t>
      </w:r>
      <w:r w:rsidR="00B51158">
        <w:rPr>
          <w:i/>
        </w:rPr>
        <w:t>D</w:t>
      </w:r>
      <w:r w:rsidR="00B51158">
        <w:t xml:space="preserve">, which we may describe as "other", meaning it contains all outcomes not in </w:t>
      </w:r>
      <w:r w:rsidR="00B51158">
        <w:rPr>
          <w:i/>
        </w:rPr>
        <w:t>A</w:t>
      </w:r>
      <w:r w:rsidR="00B51158">
        <w:t xml:space="preserve">, </w:t>
      </w:r>
      <w:r w:rsidR="00B51158">
        <w:rPr>
          <w:i/>
        </w:rPr>
        <w:t>B</w:t>
      </w:r>
      <w:r w:rsidR="00B51158">
        <w:t xml:space="preserve">, or </w:t>
      </w:r>
      <w:r w:rsidR="00B51158">
        <w:rPr>
          <w:i/>
        </w:rPr>
        <w:t>C</w:t>
      </w:r>
      <w:r w:rsidR="00B51158">
        <w:t xml:space="preserve">.  For example, if we are talking about the parties people voted for in an election, we might say </w:t>
      </w:r>
      <w:r w:rsidR="00B51158">
        <w:rPr>
          <w:i/>
        </w:rPr>
        <w:t>A</w:t>
      </w:r>
      <w:r w:rsidR="00B51158">
        <w:t xml:space="preserve"> = Democrat, </w:t>
      </w:r>
      <w:r w:rsidR="00B51158">
        <w:rPr>
          <w:i/>
        </w:rPr>
        <w:t>B</w:t>
      </w:r>
      <w:r w:rsidR="00B51158">
        <w:t xml:space="preserve"> = Libertarian, </w:t>
      </w:r>
      <w:r w:rsidR="00B51158">
        <w:rPr>
          <w:i/>
        </w:rPr>
        <w:t>C</w:t>
      </w:r>
      <w:r w:rsidR="00B51158">
        <w:t xml:space="preserve"> = Republican, and </w:t>
      </w:r>
      <w:r w:rsidR="00B51158">
        <w:rPr>
          <w:i/>
        </w:rPr>
        <w:t>D</w:t>
      </w:r>
      <w:r w:rsidR="00B51158">
        <w:t xml:space="preserve"> = other.  On a Venn diagram, </w:t>
      </w:r>
      <w:r w:rsidR="00B51158">
        <w:rPr>
          <w:i/>
        </w:rPr>
        <w:t>D</w:t>
      </w:r>
      <w:r w:rsidR="00B51158">
        <w:t xml:space="preserve"> is the area around the outside of </w:t>
      </w:r>
      <w:r w:rsidR="00B51158">
        <w:rPr>
          <w:i/>
        </w:rPr>
        <w:t>A</w:t>
      </w:r>
      <w:r w:rsidR="00B51158">
        <w:t xml:space="preserve">, </w:t>
      </w:r>
      <w:r w:rsidR="00B51158">
        <w:rPr>
          <w:i/>
        </w:rPr>
        <w:t>B</w:t>
      </w:r>
      <w:r w:rsidR="00B51158">
        <w:t xml:space="preserve">, and </w:t>
      </w:r>
      <w:r w:rsidR="00B51158">
        <w:rPr>
          <w:i/>
        </w:rPr>
        <w:t>C</w:t>
      </w:r>
      <w:r w:rsidR="00B51158">
        <w:t>.</w:t>
      </w:r>
    </w:p>
    <w:p w14:paraId="747A3E43" w14:textId="77777777" w:rsidR="00F301BC" w:rsidRDefault="008B107D">
      <w:pPr>
        <w:pStyle w:val="cteqn"/>
        <w:spacing w:before="60" w:after="60"/>
        <w:rPr>
          <w:rFonts w:ascii="Times-Roman" w:hAnsi="Times-Roman"/>
        </w:rPr>
      </w:pPr>
      <w:r>
        <w:rPr>
          <w:rFonts w:ascii="Times-Roman" w:hAnsi="Times-Roman"/>
        </w:rPr>
        <w:drawing>
          <wp:inline distT="0" distB="0" distL="0" distR="0" wp14:anchorId="321F4740" wp14:editId="74FD41DB">
            <wp:extent cx="2733040" cy="1899920"/>
            <wp:effectExtent l="0" t="0" r="1016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92CB" w14:textId="77777777" w:rsidR="00F301BC" w:rsidRDefault="00F301BC">
      <w:pPr>
        <w:pStyle w:val="Heading5"/>
      </w:pPr>
    </w:p>
    <w:p w14:paraId="45265C58" w14:textId="77777777" w:rsidR="00A062EB" w:rsidRDefault="00A062EB">
      <w:pPr>
        <w:pStyle w:val="Heading5"/>
      </w:pPr>
      <w:bookmarkStart w:id="0" w:name="_GoBack"/>
      <w:bookmarkEnd w:id="0"/>
    </w:p>
    <w:p w14:paraId="7F7FF199" w14:textId="77777777" w:rsidR="00A062EB" w:rsidRDefault="00A062EB">
      <w:pPr>
        <w:pStyle w:val="Heading5"/>
      </w:pPr>
    </w:p>
    <w:sectPr w:rsidR="00A062EB">
      <w:headerReference w:type="default" r:id="rId9"/>
      <w:footerReference w:type="default" r:id="rId10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EA4C" w14:textId="77777777" w:rsidR="00D50D6C" w:rsidRDefault="00D50D6C">
      <w:pPr>
        <w:spacing w:line="240" w:lineRule="auto"/>
      </w:pPr>
      <w:r>
        <w:separator/>
      </w:r>
    </w:p>
  </w:endnote>
  <w:endnote w:type="continuationSeparator" w:id="0">
    <w:p w14:paraId="2EDE7A48" w14:textId="77777777" w:rsidR="00D50D6C" w:rsidRDefault="00D50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4F37" w14:textId="77777777" w:rsidR="00F301BC" w:rsidRDefault="00F301BC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6612" w14:textId="77777777" w:rsidR="00D50D6C" w:rsidRDefault="00D50D6C">
      <w:pPr>
        <w:spacing w:line="240" w:lineRule="auto"/>
      </w:pPr>
      <w:r>
        <w:separator/>
      </w:r>
    </w:p>
  </w:footnote>
  <w:footnote w:type="continuationSeparator" w:id="0">
    <w:p w14:paraId="0EFD5F89" w14:textId="77777777" w:rsidR="00D50D6C" w:rsidRDefault="00D50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3D495E" w14:paraId="2B20647B" w14:textId="77777777">
      <w:trPr>
        <w:jc w:val="right"/>
      </w:trPr>
      <w:tc>
        <w:tcPr>
          <w:tcW w:w="2640" w:type="dxa"/>
        </w:tcPr>
        <w:p w14:paraId="02E1412E" w14:textId="77777777" w:rsidR="003D495E" w:rsidRDefault="008B107D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szCs w:val="24"/>
            </w:rPr>
            <w:drawing>
              <wp:inline distT="0" distB="0" distL="0" distR="0" wp14:anchorId="682F740F" wp14:editId="7F845869">
                <wp:extent cx="1432560" cy="162560"/>
                <wp:effectExtent l="0" t="0" r="0" b="0"/>
                <wp:docPr id="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168E4453" w14:textId="77777777" w:rsidR="003D495E" w:rsidRDefault="003D495E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6ADFE9FC" w14:textId="77777777" w:rsidR="003D495E" w:rsidRDefault="003D495E" w:rsidP="00D77900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3D495E" w14:paraId="64B7BFE5" w14:textId="77777777">
      <w:trPr>
        <w:jc w:val="right"/>
      </w:trPr>
      <w:tc>
        <w:tcPr>
          <w:tcW w:w="2640" w:type="dxa"/>
        </w:tcPr>
        <w:p w14:paraId="14BB86F2" w14:textId="77777777" w:rsidR="003D495E" w:rsidRDefault="003D495E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7934B798" w14:textId="77777777" w:rsidR="003D495E" w:rsidRDefault="003D495E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76743F92" w14:textId="77777777" w:rsidR="003D495E" w:rsidRDefault="003D495E" w:rsidP="00D7790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Basic probability</w:t>
          </w:r>
        </w:p>
      </w:tc>
    </w:tr>
    <w:tr w:rsidR="003D495E" w14:paraId="43EBFC1E" w14:textId="77777777">
      <w:trPr>
        <w:jc w:val="right"/>
      </w:trPr>
      <w:tc>
        <w:tcPr>
          <w:tcW w:w="2640" w:type="dxa"/>
        </w:tcPr>
        <w:p w14:paraId="784997C5" w14:textId="77777777" w:rsidR="003D495E" w:rsidRDefault="003D495E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3A5049C4" w14:textId="77777777" w:rsidR="003D495E" w:rsidRDefault="003D495E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352ABEF1" w14:textId="77777777" w:rsidR="003D495E" w:rsidRDefault="00C93A2D" w:rsidP="00D77900">
          <w:pPr>
            <w:pStyle w:val="Heading3"/>
            <w:keepNext/>
            <w:ind w:left="0"/>
          </w:pPr>
          <w:r>
            <w:t>Partition</w:t>
          </w:r>
        </w:p>
      </w:tc>
    </w:tr>
    <w:tr w:rsidR="003D495E" w14:paraId="54C31C11" w14:textId="77777777">
      <w:trPr>
        <w:jc w:val="right"/>
      </w:trPr>
      <w:tc>
        <w:tcPr>
          <w:tcW w:w="2640" w:type="dxa"/>
        </w:tcPr>
        <w:p w14:paraId="4F33D933" w14:textId="77777777" w:rsidR="003D495E" w:rsidRDefault="003D495E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13204C40" w14:textId="77777777" w:rsidR="003D495E" w:rsidRDefault="003D495E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5919FB1B" w14:textId="71200908" w:rsidR="003D495E" w:rsidRDefault="00DD6C01" w:rsidP="00D77900">
          <w:pPr>
            <w:pStyle w:val="Heading4"/>
            <w:keepNext/>
            <w:jc w:val="right"/>
          </w:pPr>
          <w:r>
            <w:t>creating a partition</w:t>
          </w:r>
          <w:r w:rsidR="00E201BB">
            <w:t xml:space="preserve"> (cont.)</w:t>
          </w:r>
        </w:p>
      </w:tc>
    </w:tr>
    <w:tr w:rsidR="00F301BC" w14:paraId="58DA3DC0" w14:textId="77777777">
      <w:trPr>
        <w:jc w:val="right"/>
      </w:trPr>
      <w:tc>
        <w:tcPr>
          <w:tcW w:w="2640" w:type="dxa"/>
        </w:tcPr>
        <w:p w14:paraId="5C18892C" w14:textId="77777777" w:rsidR="00F301BC" w:rsidRDefault="00F301BC">
          <w:pPr>
            <w:pStyle w:val="Heading5"/>
            <w:jc w:val="right"/>
          </w:pPr>
        </w:p>
      </w:tc>
      <w:tc>
        <w:tcPr>
          <w:tcW w:w="3228" w:type="dxa"/>
        </w:tcPr>
        <w:p w14:paraId="34534463" w14:textId="77777777" w:rsidR="00F301BC" w:rsidRDefault="00F301BC">
          <w:pPr>
            <w:pStyle w:val="Heading5"/>
            <w:jc w:val="right"/>
          </w:pPr>
        </w:p>
      </w:tc>
      <w:tc>
        <w:tcPr>
          <w:tcW w:w="2880" w:type="dxa"/>
        </w:tcPr>
        <w:p w14:paraId="797356EA" w14:textId="77777777" w:rsidR="00F301BC" w:rsidRDefault="00F301BC">
          <w:pPr>
            <w:pStyle w:val="Heading5"/>
            <w:jc w:val="right"/>
          </w:pPr>
        </w:p>
      </w:tc>
    </w:tr>
  </w:tbl>
  <w:p w14:paraId="477FDA92" w14:textId="77777777" w:rsidR="00F301BC" w:rsidRDefault="00753949">
    <w:pPr>
      <w:spacing w:line="180" w:lineRule="exact"/>
      <w:ind w:left="-1800" w:right="-1800"/>
    </w:pPr>
    <w:r>
      <w:pict w14:anchorId="1340A2BE">
        <v:rect id="_x0000_i1026" style="width:576.5pt;height:1pt" o:hrpct="942" o:hralign="center" o:hrstd="t" o:hrnoshade="t" o:hr="t" fillcolor="black" stroked="f"/>
      </w:pict>
    </w:r>
  </w:p>
  <w:p w14:paraId="0EF0FB7E" w14:textId="77777777" w:rsidR="00F301BC" w:rsidRDefault="00F30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0E1BFE"/>
    <w:rsid w:val="003030AB"/>
    <w:rsid w:val="003D495E"/>
    <w:rsid w:val="0058511F"/>
    <w:rsid w:val="00753949"/>
    <w:rsid w:val="008121FF"/>
    <w:rsid w:val="008B107D"/>
    <w:rsid w:val="0097751C"/>
    <w:rsid w:val="00A062EB"/>
    <w:rsid w:val="00B17826"/>
    <w:rsid w:val="00B501B8"/>
    <w:rsid w:val="00B51158"/>
    <w:rsid w:val="00B963DA"/>
    <w:rsid w:val="00C93A2D"/>
    <w:rsid w:val="00D50D6C"/>
    <w:rsid w:val="00D77900"/>
    <w:rsid w:val="00DD6C01"/>
    <w:rsid w:val="00E201BB"/>
    <w:rsid w:val="00F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498BA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link w:val="Heading1Char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link w:val="Heading2Char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link w:val="Heading3Char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link w:val="Heading4Char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character" w:customStyle="1" w:styleId="Heading1Char">
    <w:name w:val="Heading 1 Char"/>
    <w:link w:val="Heading1"/>
    <w:rsid w:val="003D495E"/>
    <w:rPr>
      <w:rFonts w:ascii="Times" w:hAnsi="Times"/>
      <w:b/>
      <w:smallCaps/>
      <w:noProof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character" w:customStyle="1" w:styleId="Heading2Char">
    <w:name w:val="Heading 2 Char"/>
    <w:link w:val="Heading2"/>
    <w:rsid w:val="003D495E"/>
    <w:rPr>
      <w:rFonts w:ascii="Times" w:hAnsi="Times"/>
      <w:smallCaps/>
      <w:noProof/>
    </w:rPr>
  </w:style>
  <w:style w:type="character" w:customStyle="1" w:styleId="Heading3Char">
    <w:name w:val="Heading 3 Char"/>
    <w:link w:val="Heading3"/>
    <w:rsid w:val="003D495E"/>
    <w:rPr>
      <w:rFonts w:ascii="Times" w:hAnsi="Times"/>
      <w:noProof/>
    </w:rPr>
  </w:style>
  <w:style w:type="character" w:customStyle="1" w:styleId="Heading4Char">
    <w:name w:val="Heading 4 Char"/>
    <w:link w:val="Heading4"/>
    <w:rsid w:val="003D495E"/>
    <w:rPr>
      <w:rFonts w:ascii="Times" w:hAnsi="Times"/>
      <w:smallCaps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B8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link w:val="Heading1Char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link w:val="Heading2Char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link w:val="Heading3Char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link w:val="Heading4Char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character" w:customStyle="1" w:styleId="Heading1Char">
    <w:name w:val="Heading 1 Char"/>
    <w:link w:val="Heading1"/>
    <w:rsid w:val="003D495E"/>
    <w:rPr>
      <w:rFonts w:ascii="Times" w:hAnsi="Times"/>
      <w:b/>
      <w:smallCaps/>
      <w:noProof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character" w:customStyle="1" w:styleId="Heading2Char">
    <w:name w:val="Heading 2 Char"/>
    <w:link w:val="Heading2"/>
    <w:rsid w:val="003D495E"/>
    <w:rPr>
      <w:rFonts w:ascii="Times" w:hAnsi="Times"/>
      <w:smallCaps/>
      <w:noProof/>
    </w:rPr>
  </w:style>
  <w:style w:type="character" w:customStyle="1" w:styleId="Heading3Char">
    <w:name w:val="Heading 3 Char"/>
    <w:link w:val="Heading3"/>
    <w:rsid w:val="003D495E"/>
    <w:rPr>
      <w:rFonts w:ascii="Times" w:hAnsi="Times"/>
      <w:noProof/>
    </w:rPr>
  </w:style>
  <w:style w:type="character" w:customStyle="1" w:styleId="Heading4Char">
    <w:name w:val="Heading 4 Char"/>
    <w:link w:val="Heading4"/>
    <w:rsid w:val="003D495E"/>
    <w:rPr>
      <w:rFonts w:ascii="Times" w:hAnsi="Times"/>
      <w:smallCaps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B8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565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5</cp:revision>
  <cp:lastPrinted>2005-08-12T22:40:00Z</cp:lastPrinted>
  <dcterms:created xsi:type="dcterms:W3CDTF">2016-01-19T03:17:00Z</dcterms:created>
  <dcterms:modified xsi:type="dcterms:W3CDTF">2016-01-19T03:20:00Z</dcterms:modified>
  <cp:category/>
</cp:coreProperties>
</file>